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126" w:rsidRDefault="0070718A" w:rsidP="00F27CD5">
      <w:pPr>
        <w:jc w:val="center"/>
        <w:rPr>
          <w:rFonts w:ascii="Garamond" w:hAnsi="Garamond"/>
          <w:b/>
          <w:sz w:val="28"/>
          <w:szCs w:val="28"/>
        </w:rPr>
      </w:pPr>
      <w:r w:rsidRPr="00B22A4F">
        <w:rPr>
          <w:rFonts w:ascii="Garamond" w:hAnsi="Garamond"/>
          <w:b/>
          <w:sz w:val="28"/>
          <w:szCs w:val="28"/>
        </w:rPr>
        <w:t xml:space="preserve">PROGRAM </w:t>
      </w:r>
      <w:r w:rsidR="0000475B" w:rsidRPr="00B22A4F">
        <w:rPr>
          <w:rFonts w:ascii="Garamond" w:hAnsi="Garamond"/>
          <w:b/>
          <w:sz w:val="28"/>
          <w:szCs w:val="28"/>
        </w:rPr>
        <w:t>STUDIÓW</w:t>
      </w:r>
    </w:p>
    <w:p w:rsidR="00B22A4F" w:rsidRPr="00B22A4F" w:rsidRDefault="00B22A4F" w:rsidP="005B7261">
      <w:pPr>
        <w:jc w:val="both"/>
        <w:rPr>
          <w:rFonts w:ascii="Garamond" w:hAnsi="Garamond"/>
          <w:b/>
          <w:sz w:val="28"/>
          <w:szCs w:val="28"/>
        </w:rPr>
      </w:pPr>
    </w:p>
    <w:p w:rsidR="00A94126" w:rsidRPr="00BD71F6" w:rsidRDefault="000E6F83" w:rsidP="005B7261">
      <w:pPr>
        <w:jc w:val="both"/>
        <w:rPr>
          <w:rFonts w:ascii="Garamond" w:hAnsi="Garamond"/>
          <w:b/>
        </w:rPr>
      </w:pPr>
      <w:r w:rsidRPr="00BD71F6">
        <w:rPr>
          <w:rFonts w:ascii="Garamond" w:hAnsi="Garamond"/>
          <w:b/>
        </w:rPr>
        <w:t>rok akademicki</w:t>
      </w:r>
      <w:r w:rsidR="00D74904" w:rsidRPr="00BD71F6">
        <w:rPr>
          <w:rFonts w:ascii="Garamond" w:hAnsi="Garamond"/>
          <w:b/>
        </w:rPr>
        <w:t>:</w:t>
      </w:r>
      <w:r w:rsidR="00C26317">
        <w:rPr>
          <w:rFonts w:ascii="Garamond" w:hAnsi="Garamond"/>
        </w:rPr>
        <w:t xml:space="preserve"> 2019/2020</w:t>
      </w:r>
      <w:r w:rsidRPr="00BD71F6">
        <w:rPr>
          <w:rFonts w:ascii="Garamond" w:hAnsi="Garamond"/>
          <w:b/>
        </w:rPr>
        <w:t xml:space="preserve"> </w:t>
      </w:r>
    </w:p>
    <w:p w:rsidR="00676379" w:rsidRPr="00BD71F6" w:rsidRDefault="00676379" w:rsidP="005B7261">
      <w:pPr>
        <w:jc w:val="both"/>
        <w:rPr>
          <w:rFonts w:ascii="Garamond" w:hAnsi="Garamond"/>
          <w:b/>
        </w:rPr>
      </w:pPr>
    </w:p>
    <w:p w:rsidR="00B22A4F" w:rsidRPr="005B7261" w:rsidRDefault="00676379" w:rsidP="005B7261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</w:rPr>
      </w:pPr>
      <w:r w:rsidRPr="005B7261">
        <w:rPr>
          <w:rFonts w:ascii="Garamond" w:hAnsi="Garamond"/>
          <w:b/>
        </w:rPr>
        <w:t>KIERUNEK STUDIÓW:</w:t>
      </w:r>
      <w:r w:rsidR="00BD71F6" w:rsidRPr="005B7261">
        <w:rPr>
          <w:rFonts w:ascii="Garamond" w:hAnsi="Garamond"/>
          <w:b/>
        </w:rPr>
        <w:t xml:space="preserve"> </w:t>
      </w:r>
      <w:r w:rsidR="00781427" w:rsidRPr="005B7261">
        <w:rPr>
          <w:rFonts w:ascii="Garamond" w:hAnsi="Garamond"/>
          <w:b/>
        </w:rPr>
        <w:t>Mechatronika</w:t>
      </w:r>
    </w:p>
    <w:p w:rsidR="008B715D" w:rsidRPr="005B7261" w:rsidRDefault="00676379" w:rsidP="005B7261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 w:rsidRPr="005B7261">
        <w:rPr>
          <w:rFonts w:ascii="Garamond" w:hAnsi="Garamond"/>
          <w:b/>
        </w:rPr>
        <w:t>KOD ISCED</w:t>
      </w:r>
      <w:r w:rsidRPr="004D2950">
        <w:rPr>
          <w:rFonts w:ascii="Garamond" w:hAnsi="Garamond"/>
          <w:b/>
          <w:color w:val="000000" w:themeColor="text1"/>
        </w:rPr>
        <w:t>:</w:t>
      </w:r>
      <w:r w:rsidR="00B22A4F" w:rsidRPr="004D2950">
        <w:rPr>
          <w:rFonts w:ascii="Garamond" w:hAnsi="Garamond"/>
          <w:b/>
          <w:color w:val="000000" w:themeColor="text1"/>
        </w:rPr>
        <w:t xml:space="preserve"> </w:t>
      </w:r>
      <w:r w:rsidR="000841E6" w:rsidRPr="004D2950">
        <w:rPr>
          <w:rFonts w:ascii="Garamond" w:hAnsi="Garamond"/>
          <w:b/>
          <w:color w:val="000000" w:themeColor="text1"/>
        </w:rPr>
        <w:t xml:space="preserve">0714 </w:t>
      </w:r>
    </w:p>
    <w:p w:rsidR="00676379" w:rsidRPr="005B7261" w:rsidRDefault="00676379" w:rsidP="005B7261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</w:rPr>
      </w:pPr>
      <w:r w:rsidRPr="005B7261">
        <w:rPr>
          <w:rFonts w:ascii="Garamond" w:hAnsi="Garamond"/>
          <w:b/>
        </w:rPr>
        <w:t>FORMA/FORMY STUDIÓW:</w:t>
      </w:r>
      <w:r w:rsidR="00BD71F6" w:rsidRPr="005B7261">
        <w:rPr>
          <w:rFonts w:ascii="Garamond" w:hAnsi="Garamond"/>
          <w:b/>
        </w:rPr>
        <w:t xml:space="preserve"> </w:t>
      </w:r>
      <w:r w:rsidR="00781427" w:rsidRPr="005B7261">
        <w:rPr>
          <w:rFonts w:ascii="Garamond" w:hAnsi="Garamond"/>
          <w:b/>
        </w:rPr>
        <w:t>stacjonarna, niestacjonarna</w:t>
      </w:r>
    </w:p>
    <w:p w:rsidR="00676379" w:rsidRPr="005B7261" w:rsidRDefault="00676379" w:rsidP="005B7261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</w:rPr>
      </w:pPr>
      <w:r w:rsidRPr="005B7261">
        <w:rPr>
          <w:rFonts w:ascii="Garamond" w:hAnsi="Garamond"/>
          <w:b/>
        </w:rPr>
        <w:t>LICZBA SEMESTRÓW:</w:t>
      </w:r>
      <w:r w:rsidR="00BD71F6" w:rsidRPr="005B7261">
        <w:rPr>
          <w:rFonts w:ascii="Garamond" w:hAnsi="Garamond"/>
          <w:b/>
        </w:rPr>
        <w:t xml:space="preserve"> </w:t>
      </w:r>
      <w:r w:rsidR="00C26317" w:rsidRPr="005B7261">
        <w:rPr>
          <w:rFonts w:ascii="Garamond" w:hAnsi="Garamond"/>
          <w:b/>
        </w:rPr>
        <w:t>7</w:t>
      </w:r>
    </w:p>
    <w:p w:rsidR="00676379" w:rsidRPr="005B7261" w:rsidRDefault="00676379" w:rsidP="005B7261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</w:rPr>
      </w:pPr>
      <w:r w:rsidRPr="005B7261">
        <w:rPr>
          <w:rFonts w:ascii="Garamond" w:hAnsi="Garamond"/>
          <w:b/>
        </w:rPr>
        <w:t>TUTUŁ ZAWODOWY NADAWANY ABSOLWENTOM:</w:t>
      </w:r>
      <w:r w:rsidR="00322CA1" w:rsidRPr="005B7261">
        <w:rPr>
          <w:rFonts w:ascii="Garamond" w:hAnsi="Garamond"/>
        </w:rPr>
        <w:t xml:space="preserve"> </w:t>
      </w:r>
      <w:r w:rsidR="00781427" w:rsidRPr="005B7261">
        <w:rPr>
          <w:rFonts w:ascii="Garamond" w:hAnsi="Garamond"/>
          <w:b/>
        </w:rPr>
        <w:t>inżynier</w:t>
      </w:r>
    </w:p>
    <w:p w:rsidR="00676379" w:rsidRPr="005B7261" w:rsidRDefault="00676379" w:rsidP="005B7261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</w:rPr>
      </w:pPr>
      <w:r w:rsidRPr="005B7261">
        <w:rPr>
          <w:rFonts w:ascii="Garamond" w:hAnsi="Garamond"/>
          <w:b/>
        </w:rPr>
        <w:t>PROFIL KSZTAŁCENIA:</w:t>
      </w:r>
      <w:r w:rsidR="00BD71F6" w:rsidRPr="005B7261">
        <w:rPr>
          <w:rFonts w:ascii="Garamond" w:hAnsi="Garamond"/>
          <w:b/>
        </w:rPr>
        <w:t xml:space="preserve"> </w:t>
      </w:r>
      <w:r w:rsidR="00781427" w:rsidRPr="005B7261">
        <w:rPr>
          <w:rFonts w:ascii="Garamond" w:hAnsi="Garamond"/>
          <w:b/>
        </w:rPr>
        <w:t>praktyczny</w:t>
      </w:r>
    </w:p>
    <w:p w:rsidR="00676379" w:rsidRPr="005B7261" w:rsidRDefault="00676379" w:rsidP="005B7261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</w:rPr>
      </w:pPr>
      <w:r w:rsidRPr="005B7261">
        <w:rPr>
          <w:rFonts w:ascii="Garamond" w:hAnsi="Garamond"/>
          <w:b/>
        </w:rPr>
        <w:t>DZIEDZINA NAUKI/SZTUKI</w:t>
      </w:r>
      <w:r w:rsidR="00F074DA" w:rsidRPr="005B7261">
        <w:rPr>
          <w:rFonts w:ascii="Garamond" w:hAnsi="Garamond"/>
          <w:b/>
        </w:rPr>
        <w:t>*</w:t>
      </w:r>
      <w:r w:rsidRPr="005B7261">
        <w:rPr>
          <w:rFonts w:ascii="Garamond" w:hAnsi="Garamond"/>
          <w:b/>
        </w:rPr>
        <w:t>:</w:t>
      </w:r>
      <w:r w:rsidR="00BD71F6" w:rsidRPr="005B7261">
        <w:rPr>
          <w:rFonts w:ascii="Garamond" w:hAnsi="Garamond"/>
          <w:b/>
        </w:rPr>
        <w:t xml:space="preserve"> </w:t>
      </w:r>
      <w:r w:rsidR="00781427" w:rsidRPr="005B7261">
        <w:rPr>
          <w:rFonts w:ascii="Garamond" w:hAnsi="Garamond"/>
          <w:b/>
        </w:rPr>
        <w:t>nauki inżynieryjno - techniczne</w:t>
      </w:r>
    </w:p>
    <w:p w:rsidR="00BD71F6" w:rsidRPr="00C27DAF" w:rsidRDefault="00676379" w:rsidP="005B7261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Garamond" w:hAnsi="Garamond"/>
          <w:b/>
        </w:rPr>
      </w:pPr>
      <w:r w:rsidRPr="00BD71F6">
        <w:rPr>
          <w:rFonts w:ascii="Garamond" w:hAnsi="Garamond"/>
          <w:b/>
          <w:caps/>
        </w:rPr>
        <w:t>Dyscyplina naukowa/artystyczna</w:t>
      </w:r>
      <w:r w:rsidR="00C874C1" w:rsidRPr="00C874C1">
        <w:rPr>
          <w:rFonts w:ascii="Garamond" w:hAnsi="Garamond"/>
          <w:b/>
          <w:caps/>
          <w:sz w:val="22"/>
          <w:szCs w:val="22"/>
        </w:rPr>
        <w:t>*</w:t>
      </w:r>
      <w:r w:rsidRPr="00BD71F6">
        <w:rPr>
          <w:rFonts w:ascii="Garamond" w:hAnsi="Garamond"/>
        </w:rPr>
        <w:t xml:space="preserve"> (dla kierunku przyporządkowanego do więcej niż </w:t>
      </w:r>
      <w:r w:rsidR="00BD71F6">
        <w:rPr>
          <w:rFonts w:ascii="Garamond" w:hAnsi="Garamond"/>
        </w:rPr>
        <w:t>1</w:t>
      </w:r>
      <w:r w:rsidRPr="00BD71F6">
        <w:rPr>
          <w:rFonts w:ascii="Garamond" w:hAnsi="Garamond"/>
        </w:rPr>
        <w:t xml:space="preserve"> dyscypliny </w:t>
      </w:r>
      <w:r w:rsidR="00BD71F6">
        <w:rPr>
          <w:rFonts w:ascii="Garamond" w:hAnsi="Garamond"/>
        </w:rPr>
        <w:t xml:space="preserve">wskazuje się dyscyplinę wiodącą, </w:t>
      </w:r>
      <w:r w:rsidR="005B7261">
        <w:rPr>
          <w:rFonts w:ascii="Garamond" w:hAnsi="Garamond"/>
        </w:rPr>
        <w:br/>
      </w:r>
      <w:r w:rsidR="00BD71F6" w:rsidRPr="00C27DAF">
        <w:rPr>
          <w:rFonts w:ascii="Garamond" w:hAnsi="Garamond"/>
        </w:rPr>
        <w:t xml:space="preserve">w ramach której będzie uzyskiwana ponad połowa punktów ECTS oraz </w:t>
      </w:r>
      <w:r w:rsidRPr="00C27DAF">
        <w:rPr>
          <w:rFonts w:ascii="Garamond" w:hAnsi="Garamond"/>
        </w:rPr>
        <w:t>określ</w:t>
      </w:r>
      <w:r w:rsidR="00BD71F6" w:rsidRPr="00C27DAF">
        <w:rPr>
          <w:rFonts w:ascii="Garamond" w:hAnsi="Garamond"/>
        </w:rPr>
        <w:t>a liczbę punktów ECTS</w:t>
      </w:r>
      <w:r w:rsidRPr="00C27DAF">
        <w:rPr>
          <w:rFonts w:ascii="Garamond" w:hAnsi="Garamond"/>
        </w:rPr>
        <w:t xml:space="preserve"> dla każdej z</w:t>
      </w:r>
      <w:r w:rsidR="00BD71F6" w:rsidRPr="00C27DAF">
        <w:rPr>
          <w:rFonts w:ascii="Garamond" w:hAnsi="Garamond"/>
        </w:rPr>
        <w:t xml:space="preserve"> przypisanych </w:t>
      </w:r>
      <w:r w:rsidRPr="00C27DAF">
        <w:rPr>
          <w:rFonts w:ascii="Garamond" w:hAnsi="Garamond"/>
        </w:rPr>
        <w:t>dyscyplin):</w:t>
      </w:r>
      <w:r w:rsidR="00BD71F6" w:rsidRPr="00C27DAF">
        <w:rPr>
          <w:rFonts w:ascii="Garamond" w:hAnsi="Garamond"/>
        </w:rPr>
        <w:t xml:space="preserve"> </w:t>
      </w:r>
    </w:p>
    <w:p w:rsidR="005B7261" w:rsidRPr="00C27DAF" w:rsidRDefault="00E70F4C" w:rsidP="005B7261">
      <w:pPr>
        <w:spacing w:line="360" w:lineRule="auto"/>
        <w:ind w:left="714"/>
        <w:jc w:val="both"/>
        <w:rPr>
          <w:rFonts w:ascii="Garamond" w:hAnsi="Garamond"/>
          <w:b/>
        </w:rPr>
      </w:pPr>
      <w:r w:rsidRPr="00C27DAF">
        <w:rPr>
          <w:rFonts w:ascii="Garamond" w:hAnsi="Garamond"/>
          <w:b/>
        </w:rPr>
        <w:t xml:space="preserve">Dyscyplina wiodąca: </w:t>
      </w:r>
      <w:r w:rsidR="000856C5" w:rsidRPr="00C27DAF">
        <w:rPr>
          <w:rFonts w:ascii="Garamond" w:hAnsi="Garamond"/>
          <w:b/>
        </w:rPr>
        <w:t xml:space="preserve">inżynieria mechaniczna </w:t>
      </w:r>
      <w:r w:rsidR="002A60B6" w:rsidRPr="00C27DAF">
        <w:rPr>
          <w:rFonts w:ascii="Garamond" w:hAnsi="Garamond"/>
          <w:b/>
        </w:rPr>
        <w:t xml:space="preserve">- 126 ECTS co stanowi  </w:t>
      </w:r>
      <w:r w:rsidR="000856C5" w:rsidRPr="00C27DAF">
        <w:rPr>
          <w:rFonts w:ascii="Garamond" w:hAnsi="Garamond"/>
          <w:b/>
        </w:rPr>
        <w:t>60</w:t>
      </w:r>
      <w:r w:rsidR="002A60B6" w:rsidRPr="00C27DAF">
        <w:rPr>
          <w:rFonts w:ascii="Garamond" w:hAnsi="Garamond"/>
          <w:b/>
        </w:rPr>
        <w:t xml:space="preserve"> % ECTS</w:t>
      </w:r>
    </w:p>
    <w:p w:rsidR="002A60B6" w:rsidRPr="00C27DAF" w:rsidRDefault="002A60B6" w:rsidP="005B7261">
      <w:pPr>
        <w:spacing w:line="360" w:lineRule="auto"/>
        <w:ind w:left="714"/>
        <w:jc w:val="both"/>
        <w:rPr>
          <w:rFonts w:ascii="Garamond" w:hAnsi="Garamond"/>
          <w:b/>
        </w:rPr>
      </w:pPr>
      <w:r w:rsidRPr="00C27DAF">
        <w:rPr>
          <w:rFonts w:ascii="Garamond" w:hAnsi="Garamond"/>
          <w:b/>
        </w:rPr>
        <w:t>Nazwy pozostałych dyscyplin:</w:t>
      </w:r>
    </w:p>
    <w:p w:rsidR="005B7261" w:rsidRPr="00C27DAF" w:rsidRDefault="002A60B6" w:rsidP="005B7261">
      <w:pPr>
        <w:spacing w:line="360" w:lineRule="auto"/>
        <w:ind w:left="714"/>
        <w:jc w:val="both"/>
        <w:rPr>
          <w:rFonts w:ascii="Garamond" w:hAnsi="Garamond"/>
          <w:b/>
        </w:rPr>
      </w:pPr>
      <w:r w:rsidRPr="00C27DAF">
        <w:rPr>
          <w:rFonts w:ascii="Garamond" w:hAnsi="Garamond"/>
          <w:b/>
        </w:rPr>
        <w:t xml:space="preserve">Dyscyplina: </w:t>
      </w:r>
      <w:r w:rsidR="00781427" w:rsidRPr="00C27DAF">
        <w:rPr>
          <w:rFonts w:ascii="Garamond" w:hAnsi="Garamond"/>
          <w:b/>
        </w:rPr>
        <w:t xml:space="preserve">automatyka, </w:t>
      </w:r>
      <w:r w:rsidRPr="00C27DAF">
        <w:rPr>
          <w:rFonts w:ascii="Garamond" w:hAnsi="Garamond"/>
          <w:b/>
        </w:rPr>
        <w:t xml:space="preserve">elektrotechnika, elektronika - 63 ECTS, co stanowi </w:t>
      </w:r>
      <w:r w:rsidR="00781427" w:rsidRPr="00C27DAF">
        <w:rPr>
          <w:rFonts w:ascii="Garamond" w:hAnsi="Garamond"/>
          <w:b/>
        </w:rPr>
        <w:t xml:space="preserve"> </w:t>
      </w:r>
      <w:r w:rsidR="000856C5" w:rsidRPr="00C27DAF">
        <w:rPr>
          <w:rFonts w:ascii="Garamond" w:hAnsi="Garamond"/>
          <w:b/>
        </w:rPr>
        <w:t xml:space="preserve">30 </w:t>
      </w:r>
      <w:r w:rsidR="005B7261" w:rsidRPr="00C27DAF">
        <w:rPr>
          <w:rFonts w:ascii="Garamond" w:hAnsi="Garamond"/>
          <w:b/>
        </w:rPr>
        <w:t>%</w:t>
      </w:r>
      <w:r w:rsidR="004F4BE6" w:rsidRPr="00C27DAF">
        <w:rPr>
          <w:rFonts w:ascii="Garamond" w:hAnsi="Garamond"/>
          <w:b/>
        </w:rPr>
        <w:t xml:space="preserve"> </w:t>
      </w:r>
      <w:r w:rsidRPr="00C27DAF">
        <w:rPr>
          <w:rFonts w:ascii="Garamond" w:hAnsi="Garamond"/>
          <w:b/>
        </w:rPr>
        <w:t>ECTS</w:t>
      </w:r>
    </w:p>
    <w:p w:rsidR="002A60B6" w:rsidRPr="00C27DAF" w:rsidRDefault="002A60B6" w:rsidP="002A60B6">
      <w:pPr>
        <w:spacing w:line="360" w:lineRule="auto"/>
        <w:ind w:left="714"/>
        <w:jc w:val="both"/>
        <w:rPr>
          <w:rFonts w:ascii="Garamond" w:hAnsi="Garamond"/>
          <w:b/>
        </w:rPr>
      </w:pPr>
      <w:r w:rsidRPr="00C27DAF">
        <w:rPr>
          <w:rFonts w:ascii="Garamond" w:hAnsi="Garamond"/>
          <w:b/>
        </w:rPr>
        <w:t xml:space="preserve">Dyscyplina: </w:t>
      </w:r>
      <w:r w:rsidR="00781427" w:rsidRPr="00C27DAF">
        <w:rPr>
          <w:rFonts w:ascii="Garamond" w:hAnsi="Garamond"/>
          <w:b/>
        </w:rPr>
        <w:t>informaty</w:t>
      </w:r>
      <w:r w:rsidRPr="00C27DAF">
        <w:rPr>
          <w:rFonts w:ascii="Garamond" w:hAnsi="Garamond"/>
          <w:b/>
        </w:rPr>
        <w:t>ka techniczna i telekomunikacja - 21 ECTS, co stanow</w:t>
      </w:r>
      <w:r w:rsidR="001505A9">
        <w:rPr>
          <w:rFonts w:ascii="Garamond" w:hAnsi="Garamond"/>
          <w:b/>
        </w:rPr>
        <w:t>i</w:t>
      </w:r>
      <w:r w:rsidRPr="00C27DAF">
        <w:rPr>
          <w:rFonts w:ascii="Garamond" w:hAnsi="Garamond"/>
          <w:b/>
        </w:rPr>
        <w:t xml:space="preserve"> </w:t>
      </w:r>
      <w:r w:rsidR="000856C5" w:rsidRPr="00C27DAF">
        <w:rPr>
          <w:rFonts w:ascii="Garamond" w:hAnsi="Garamond"/>
          <w:b/>
        </w:rPr>
        <w:t xml:space="preserve">10 </w:t>
      </w:r>
      <w:r w:rsidR="00781427" w:rsidRPr="00C27DAF">
        <w:rPr>
          <w:rFonts w:ascii="Garamond" w:hAnsi="Garamond"/>
          <w:b/>
        </w:rPr>
        <w:t>%</w:t>
      </w:r>
      <w:r w:rsidR="004F4BE6" w:rsidRPr="00C27DAF">
        <w:rPr>
          <w:rFonts w:ascii="Garamond" w:hAnsi="Garamond"/>
          <w:b/>
        </w:rPr>
        <w:t xml:space="preserve"> </w:t>
      </w:r>
      <w:r w:rsidRPr="00C27DAF">
        <w:rPr>
          <w:rFonts w:ascii="Garamond" w:hAnsi="Garamond"/>
          <w:b/>
        </w:rPr>
        <w:t>ECTS</w:t>
      </w:r>
    </w:p>
    <w:p w:rsidR="00676379" w:rsidRPr="00C27DAF" w:rsidRDefault="00676379" w:rsidP="002A60B6">
      <w:pPr>
        <w:spacing w:line="360" w:lineRule="auto"/>
        <w:ind w:left="714"/>
        <w:jc w:val="both"/>
        <w:rPr>
          <w:rFonts w:ascii="Garamond" w:hAnsi="Garamond"/>
          <w:b/>
        </w:rPr>
      </w:pPr>
      <w:r w:rsidRPr="00C27DAF">
        <w:rPr>
          <w:rFonts w:ascii="Garamond" w:hAnsi="Garamond"/>
          <w:b/>
        </w:rPr>
        <w:t>Liczba punktów ECTS konieczna do ukończenia studiów:</w:t>
      </w:r>
      <w:r w:rsidR="00322CA1" w:rsidRPr="00C27DAF">
        <w:rPr>
          <w:rFonts w:ascii="Garamond" w:hAnsi="Garamond"/>
          <w:b/>
        </w:rPr>
        <w:t xml:space="preserve"> </w:t>
      </w:r>
      <w:r w:rsidR="00212617" w:rsidRPr="00C27DAF">
        <w:rPr>
          <w:rFonts w:ascii="Garamond" w:hAnsi="Garamond"/>
          <w:b/>
        </w:rPr>
        <w:t>2</w:t>
      </w:r>
      <w:r w:rsidR="00620D37" w:rsidRPr="00C27DAF">
        <w:rPr>
          <w:rFonts w:ascii="Garamond" w:hAnsi="Garamond"/>
          <w:b/>
        </w:rPr>
        <w:t>1</w:t>
      </w:r>
      <w:r w:rsidR="00212617" w:rsidRPr="00C27DAF">
        <w:rPr>
          <w:rFonts w:ascii="Garamond" w:hAnsi="Garamond"/>
          <w:b/>
        </w:rPr>
        <w:t>0</w:t>
      </w:r>
    </w:p>
    <w:p w:rsidR="00212617" w:rsidRPr="00C27DAF" w:rsidRDefault="00212617" w:rsidP="00212617">
      <w:pPr>
        <w:spacing w:line="360" w:lineRule="auto"/>
        <w:ind w:left="357"/>
        <w:rPr>
          <w:rFonts w:ascii="Garamond" w:hAnsi="Garamond"/>
          <w:b/>
        </w:rPr>
      </w:pPr>
      <w:r w:rsidRPr="00C27DAF">
        <w:rPr>
          <w:rFonts w:ascii="Garamond" w:hAnsi="Garamond"/>
          <w:b/>
        </w:rPr>
        <w:t>Do wyliczenia:</w:t>
      </w:r>
    </w:p>
    <w:p w:rsidR="00676379" w:rsidRPr="00C27DAF" w:rsidRDefault="00676379" w:rsidP="00304A8E">
      <w:pPr>
        <w:numPr>
          <w:ilvl w:val="0"/>
          <w:numId w:val="2"/>
        </w:numPr>
        <w:spacing w:line="360" w:lineRule="auto"/>
        <w:rPr>
          <w:rFonts w:ascii="Garamond" w:hAnsi="Garamond"/>
        </w:rPr>
      </w:pPr>
      <w:r w:rsidRPr="00C27DAF">
        <w:rPr>
          <w:rFonts w:ascii="Garamond" w:hAnsi="Garamond"/>
        </w:rPr>
        <w:t>liczba punktów ECTS, jaką student musi uzyskać w ramach zajęć prowadzonych z bezpośrednim udziałem nauczycieli akademickich lub innych osób prowadzących zajęcia:</w:t>
      </w:r>
      <w:r w:rsidR="00322CA1" w:rsidRPr="00C27DAF">
        <w:rPr>
          <w:rFonts w:ascii="Garamond" w:hAnsi="Garamond"/>
        </w:rPr>
        <w:t xml:space="preserve"> </w:t>
      </w:r>
      <w:r w:rsidR="00003560" w:rsidRPr="00C27DAF">
        <w:rPr>
          <w:rFonts w:ascii="Garamond" w:hAnsi="Garamond"/>
          <w:b/>
          <w:i/>
        </w:rPr>
        <w:t>105</w:t>
      </w:r>
      <w:r w:rsidR="00A64EF6" w:rsidRPr="00C27DAF">
        <w:rPr>
          <w:rFonts w:ascii="Garamond" w:hAnsi="Garamond"/>
        </w:rPr>
        <w:t xml:space="preserve"> </w:t>
      </w:r>
      <w:r w:rsidR="00C874C1" w:rsidRPr="00C27DAF">
        <w:rPr>
          <w:rFonts w:ascii="Garamond" w:hAnsi="Garamond"/>
        </w:rPr>
        <w:t xml:space="preserve">studia </w:t>
      </w:r>
      <w:r w:rsidR="00322CA1" w:rsidRPr="00C27DAF">
        <w:rPr>
          <w:rFonts w:ascii="Garamond" w:hAnsi="Garamond"/>
        </w:rPr>
        <w:t xml:space="preserve">stacjonarne </w:t>
      </w:r>
      <w:r w:rsidR="004D2950" w:rsidRPr="00C27DAF">
        <w:rPr>
          <w:rFonts w:ascii="Garamond" w:hAnsi="Garamond"/>
        </w:rPr>
        <w:t>i</w:t>
      </w:r>
      <w:r w:rsidR="00A64EF6" w:rsidRPr="00C27DAF">
        <w:rPr>
          <w:rFonts w:ascii="Garamond" w:hAnsi="Garamond"/>
        </w:rPr>
        <w:t xml:space="preserve"> </w:t>
      </w:r>
      <w:r w:rsidR="00C874C1" w:rsidRPr="00C27DAF">
        <w:rPr>
          <w:rFonts w:ascii="Garamond" w:hAnsi="Garamond"/>
        </w:rPr>
        <w:t xml:space="preserve">studia </w:t>
      </w:r>
      <w:r w:rsidR="00322CA1" w:rsidRPr="00C27DAF">
        <w:rPr>
          <w:rFonts w:ascii="Garamond" w:hAnsi="Garamond"/>
        </w:rPr>
        <w:t>niestacjonarne</w:t>
      </w:r>
    </w:p>
    <w:p w:rsidR="00676379" w:rsidRPr="00C27DAF" w:rsidRDefault="00676379" w:rsidP="00304A8E">
      <w:pPr>
        <w:numPr>
          <w:ilvl w:val="0"/>
          <w:numId w:val="2"/>
        </w:numPr>
        <w:spacing w:line="360" w:lineRule="auto"/>
        <w:rPr>
          <w:rFonts w:ascii="Garamond" w:hAnsi="Garamond"/>
          <w:b/>
        </w:rPr>
      </w:pPr>
      <w:r w:rsidRPr="00C27DAF">
        <w:rPr>
          <w:rFonts w:ascii="Garamond" w:hAnsi="Garamond"/>
        </w:rPr>
        <w:t>liczba punktów ECTS, którą student musi uzyskać w ramach zajęć kształtujących umiejętności  praktyczne w wymiarze większym niż 50% ogólnej liczby punktów ECTS)</w:t>
      </w:r>
      <w:r w:rsidR="00C874C1" w:rsidRPr="00C27DAF">
        <w:rPr>
          <w:rFonts w:ascii="Garamond" w:hAnsi="Garamond"/>
        </w:rPr>
        <w:t xml:space="preserve">: </w:t>
      </w:r>
      <w:r w:rsidR="004D2950" w:rsidRPr="00C27DAF">
        <w:rPr>
          <w:rFonts w:ascii="Garamond" w:hAnsi="Garamond"/>
          <w:b/>
          <w:i/>
        </w:rPr>
        <w:t>106</w:t>
      </w:r>
      <w:r w:rsidR="00C874C1" w:rsidRPr="00C27DAF">
        <w:rPr>
          <w:rFonts w:ascii="Garamond" w:hAnsi="Garamond"/>
        </w:rPr>
        <w:t xml:space="preserve"> </w:t>
      </w:r>
    </w:p>
    <w:p w:rsidR="00676379" w:rsidRPr="00C27DAF" w:rsidRDefault="00676379" w:rsidP="00304A8E">
      <w:pPr>
        <w:numPr>
          <w:ilvl w:val="0"/>
          <w:numId w:val="2"/>
        </w:numPr>
        <w:spacing w:line="360" w:lineRule="auto"/>
        <w:rPr>
          <w:rFonts w:ascii="Garamond" w:hAnsi="Garamond"/>
        </w:rPr>
      </w:pPr>
      <w:r w:rsidRPr="00C27DAF">
        <w:rPr>
          <w:rFonts w:ascii="Garamond" w:hAnsi="Garamond"/>
        </w:rPr>
        <w:t>liczba punktów ECTS, którą student uzyskuje realizując zajęcia podlegające wyborowi (co najmniej 30% ogólnej liczby punktów ECTS):</w:t>
      </w:r>
      <w:r w:rsidR="00A64EF6" w:rsidRPr="00C27DAF">
        <w:rPr>
          <w:rFonts w:ascii="Garamond" w:hAnsi="Garamond"/>
        </w:rPr>
        <w:t xml:space="preserve"> </w:t>
      </w:r>
      <w:r w:rsidR="00C64547" w:rsidRPr="00C27DAF">
        <w:rPr>
          <w:rFonts w:ascii="Garamond" w:hAnsi="Garamond"/>
          <w:b/>
          <w:i/>
        </w:rPr>
        <w:t>6</w:t>
      </w:r>
      <w:r w:rsidR="00C14A03" w:rsidRPr="00C27DAF">
        <w:rPr>
          <w:rFonts w:ascii="Garamond" w:hAnsi="Garamond"/>
          <w:b/>
          <w:i/>
        </w:rPr>
        <w:t>7</w:t>
      </w:r>
      <w:r w:rsidR="00322CA1" w:rsidRPr="00C27DAF">
        <w:rPr>
          <w:rFonts w:ascii="Garamond" w:hAnsi="Garamond"/>
        </w:rPr>
        <w:t xml:space="preserve"> </w:t>
      </w:r>
      <w:r w:rsidR="00B430D0" w:rsidRPr="00C27DAF">
        <w:rPr>
          <w:rFonts w:ascii="Garamond" w:hAnsi="Garamond"/>
        </w:rPr>
        <w:t xml:space="preserve">( </w:t>
      </w:r>
      <w:r w:rsidR="00C64547" w:rsidRPr="00C27DAF">
        <w:rPr>
          <w:rFonts w:ascii="Garamond" w:hAnsi="Garamond"/>
        </w:rPr>
        <w:t>31%</w:t>
      </w:r>
      <w:r w:rsidR="00B430D0" w:rsidRPr="00C27DAF">
        <w:rPr>
          <w:rFonts w:ascii="Garamond" w:hAnsi="Garamond"/>
        </w:rPr>
        <w:t xml:space="preserve"> )</w:t>
      </w:r>
    </w:p>
    <w:p w:rsidR="00676379" w:rsidRPr="00C27DAF" w:rsidRDefault="00676379" w:rsidP="00304A8E">
      <w:pPr>
        <w:numPr>
          <w:ilvl w:val="0"/>
          <w:numId w:val="2"/>
        </w:numPr>
        <w:spacing w:line="360" w:lineRule="auto"/>
        <w:rPr>
          <w:rFonts w:ascii="Garamond" w:hAnsi="Garamond"/>
        </w:rPr>
      </w:pPr>
      <w:r w:rsidRPr="00C27DAF">
        <w:rPr>
          <w:rFonts w:ascii="Garamond" w:hAnsi="Garamond"/>
        </w:rPr>
        <w:lastRenderedPageBreak/>
        <w:t xml:space="preserve">liczba punktów ECTS, jaką student musi uzyskać  w ramach zajęć z dziedziny nauk humanistycznych lub nauk społecznych, nie mniejsza niż 5 ECTS </w:t>
      </w:r>
      <w:r w:rsidR="00441414" w:rsidRPr="00C27DAF">
        <w:rPr>
          <w:rFonts w:ascii="Garamond" w:hAnsi="Garamond"/>
        </w:rPr>
        <w:br/>
      </w:r>
      <w:r w:rsidRPr="00C27DAF">
        <w:rPr>
          <w:rFonts w:ascii="Garamond" w:hAnsi="Garamond"/>
        </w:rPr>
        <w:t>- w przypadku kierunków studiów przyporządkowanych do dyscyplin w ramach dziedzin innych niż odpowiedni</w:t>
      </w:r>
      <w:r w:rsidR="00EC2030" w:rsidRPr="00C27DAF">
        <w:rPr>
          <w:rFonts w:ascii="Garamond" w:hAnsi="Garamond"/>
        </w:rPr>
        <w:t>o</w:t>
      </w:r>
      <w:r w:rsidRPr="00C27DAF">
        <w:rPr>
          <w:rFonts w:ascii="Garamond" w:hAnsi="Garamond"/>
        </w:rPr>
        <w:t xml:space="preserve"> nauki humanistyczne lub nauki społeczne:</w:t>
      </w:r>
      <w:r w:rsidR="007C4124">
        <w:rPr>
          <w:rFonts w:ascii="Garamond" w:hAnsi="Garamond"/>
        </w:rPr>
        <w:t xml:space="preserve"> </w:t>
      </w:r>
      <w:r w:rsidR="0072584B" w:rsidRPr="00C27DAF">
        <w:rPr>
          <w:rFonts w:ascii="Garamond" w:hAnsi="Garamond"/>
          <w:b/>
          <w:i/>
        </w:rPr>
        <w:t>5</w:t>
      </w:r>
    </w:p>
    <w:p w:rsidR="00E92B9B" w:rsidRPr="00C27DAF" w:rsidRDefault="00676379" w:rsidP="00304A8E">
      <w:pPr>
        <w:numPr>
          <w:ilvl w:val="0"/>
          <w:numId w:val="1"/>
        </w:numPr>
        <w:spacing w:line="360" w:lineRule="auto"/>
        <w:rPr>
          <w:rFonts w:ascii="Garamond" w:hAnsi="Garamond"/>
          <w:b/>
        </w:rPr>
      </w:pPr>
      <w:r w:rsidRPr="00C27DAF">
        <w:rPr>
          <w:rFonts w:ascii="Garamond" w:hAnsi="Garamond"/>
          <w:b/>
        </w:rPr>
        <w:t>Łączna liczba godzin zajęć:</w:t>
      </w:r>
      <w:r w:rsidR="00B430D0" w:rsidRPr="00C27DAF">
        <w:rPr>
          <w:rFonts w:ascii="Garamond" w:hAnsi="Garamond"/>
          <w:b/>
        </w:rPr>
        <w:t xml:space="preserve">  </w:t>
      </w:r>
      <w:r w:rsidR="00C14A03" w:rsidRPr="00C27DAF">
        <w:rPr>
          <w:rFonts w:ascii="Garamond" w:hAnsi="Garamond"/>
          <w:b/>
        </w:rPr>
        <w:t>5360</w:t>
      </w:r>
      <w:r w:rsidR="00C874C1" w:rsidRPr="00C27DAF">
        <w:rPr>
          <w:rFonts w:ascii="Garamond" w:hAnsi="Garamond"/>
          <w:b/>
        </w:rPr>
        <w:t xml:space="preserve"> </w:t>
      </w:r>
      <w:r w:rsidR="00F85C83" w:rsidRPr="00C27DAF">
        <w:rPr>
          <w:rFonts w:ascii="Garamond" w:hAnsi="Garamond"/>
          <w:b/>
        </w:rPr>
        <w:t xml:space="preserve">- </w:t>
      </w:r>
      <w:r w:rsidR="008650B1" w:rsidRPr="00C27DAF">
        <w:rPr>
          <w:rFonts w:ascii="Garamond" w:hAnsi="Garamond"/>
          <w:b/>
        </w:rPr>
        <w:t>w tym l</w:t>
      </w:r>
      <w:r w:rsidR="00E92B9B" w:rsidRPr="00C27DAF">
        <w:rPr>
          <w:rFonts w:ascii="Garamond" w:hAnsi="Garamond"/>
          <w:b/>
        </w:rPr>
        <w:t>iczba godzin zajęć prowadzonych z bezpośrednim udziałem nauczycieli akademickich lub innych osób prowadzących zajęcia:</w:t>
      </w:r>
      <w:r w:rsidR="00322CA1" w:rsidRPr="00C27DAF">
        <w:rPr>
          <w:rFonts w:ascii="Garamond" w:hAnsi="Garamond"/>
          <w:b/>
        </w:rPr>
        <w:t xml:space="preserve"> </w:t>
      </w:r>
      <w:r w:rsidR="00C64547" w:rsidRPr="00C27DAF">
        <w:rPr>
          <w:rFonts w:ascii="Garamond" w:hAnsi="Garamond"/>
          <w:b/>
        </w:rPr>
        <w:t>28</w:t>
      </w:r>
      <w:r w:rsidR="00003560" w:rsidRPr="00C27DAF">
        <w:rPr>
          <w:rFonts w:ascii="Garamond" w:hAnsi="Garamond"/>
          <w:b/>
        </w:rPr>
        <w:t>96</w:t>
      </w:r>
      <w:r w:rsidR="00C64547" w:rsidRPr="00C27DAF">
        <w:rPr>
          <w:rFonts w:ascii="Garamond" w:hAnsi="Garamond"/>
          <w:b/>
        </w:rPr>
        <w:t xml:space="preserve"> </w:t>
      </w:r>
      <w:r w:rsidR="00A64EF6" w:rsidRPr="00C27DAF">
        <w:rPr>
          <w:rFonts w:ascii="Garamond" w:hAnsi="Garamond"/>
          <w:b/>
        </w:rPr>
        <w:t xml:space="preserve">- </w:t>
      </w:r>
      <w:r w:rsidR="00C874C1" w:rsidRPr="00C27DAF">
        <w:rPr>
          <w:rFonts w:ascii="Garamond" w:hAnsi="Garamond"/>
          <w:b/>
        </w:rPr>
        <w:t xml:space="preserve">studia </w:t>
      </w:r>
      <w:r w:rsidR="00322CA1" w:rsidRPr="00C27DAF">
        <w:rPr>
          <w:rFonts w:ascii="Garamond" w:hAnsi="Garamond"/>
          <w:b/>
        </w:rPr>
        <w:t>stacjonarne</w:t>
      </w:r>
      <w:r w:rsidR="00A64EF6" w:rsidRPr="00C27DAF">
        <w:rPr>
          <w:rFonts w:ascii="Garamond" w:hAnsi="Garamond"/>
        </w:rPr>
        <w:t xml:space="preserve">, </w:t>
      </w:r>
      <w:r w:rsidR="00322CA1" w:rsidRPr="00C27DAF">
        <w:rPr>
          <w:rFonts w:ascii="Garamond" w:hAnsi="Garamond"/>
        </w:rPr>
        <w:t xml:space="preserve"> </w:t>
      </w:r>
      <w:r w:rsidR="00960879" w:rsidRPr="00C27DAF">
        <w:rPr>
          <w:rFonts w:ascii="Garamond" w:hAnsi="Garamond"/>
          <w:b/>
        </w:rPr>
        <w:t>2035</w:t>
      </w:r>
      <w:r w:rsidR="00322CA1" w:rsidRPr="00C27DAF">
        <w:rPr>
          <w:rFonts w:ascii="Garamond" w:hAnsi="Garamond"/>
          <w:b/>
        </w:rPr>
        <w:t xml:space="preserve"> </w:t>
      </w:r>
      <w:r w:rsidR="00A64EF6" w:rsidRPr="00C27DAF">
        <w:rPr>
          <w:rFonts w:ascii="Garamond" w:hAnsi="Garamond"/>
          <w:b/>
        </w:rPr>
        <w:t xml:space="preserve">- </w:t>
      </w:r>
      <w:r w:rsidR="00C874C1" w:rsidRPr="00C27DAF">
        <w:rPr>
          <w:rFonts w:ascii="Garamond" w:hAnsi="Garamond"/>
          <w:b/>
        </w:rPr>
        <w:t xml:space="preserve">studia </w:t>
      </w:r>
      <w:r w:rsidR="00322CA1" w:rsidRPr="00C27DAF">
        <w:rPr>
          <w:rFonts w:ascii="Garamond" w:hAnsi="Garamond"/>
          <w:b/>
        </w:rPr>
        <w:t>niestacjonarne</w:t>
      </w:r>
      <w:r w:rsidR="00A64EF6" w:rsidRPr="00C27DAF">
        <w:rPr>
          <w:rFonts w:ascii="Garamond" w:hAnsi="Garamond"/>
          <w:b/>
        </w:rPr>
        <w:t>*</w:t>
      </w:r>
      <w:r w:rsidR="00F85C83" w:rsidRPr="00C27DAF">
        <w:rPr>
          <w:rFonts w:ascii="Garamond" w:hAnsi="Garamond"/>
          <w:b/>
        </w:rPr>
        <w:t>.</w:t>
      </w:r>
    </w:p>
    <w:p w:rsidR="00C14A03" w:rsidRPr="00C27DAF" w:rsidRDefault="00C14A03" w:rsidP="00C14A03">
      <w:pPr>
        <w:spacing w:line="360" w:lineRule="auto"/>
        <w:ind w:left="720"/>
        <w:rPr>
          <w:rFonts w:ascii="Garamond" w:hAnsi="Garamond"/>
          <w:b/>
        </w:rPr>
      </w:pPr>
      <w:r w:rsidRPr="00C27DAF">
        <w:rPr>
          <w:rFonts w:ascii="Garamond" w:hAnsi="Garamond"/>
          <w:b/>
        </w:rPr>
        <w:t>Godziny realizowani</w:t>
      </w:r>
      <w:r w:rsidR="00086B2D">
        <w:rPr>
          <w:rFonts w:ascii="Garamond" w:hAnsi="Garamond"/>
          <w:b/>
        </w:rPr>
        <w:t>e w formie e-lerning: 50 godzin (studia stacjonarne).</w:t>
      </w:r>
      <w:bookmarkStart w:id="0" w:name="_GoBack"/>
      <w:bookmarkEnd w:id="0"/>
    </w:p>
    <w:p w:rsidR="001E0B9C" w:rsidRDefault="003823AB" w:rsidP="00304A8E">
      <w:pPr>
        <w:numPr>
          <w:ilvl w:val="0"/>
          <w:numId w:val="1"/>
        </w:numPr>
        <w:spacing w:line="360" w:lineRule="auto"/>
        <w:ind w:left="714" w:hanging="357"/>
        <w:rPr>
          <w:rFonts w:ascii="Garamond" w:hAnsi="Garamond"/>
        </w:rPr>
      </w:pPr>
      <w:r w:rsidRPr="00F85C83">
        <w:rPr>
          <w:rFonts w:ascii="Garamond" w:hAnsi="Garamond"/>
          <w:b/>
        </w:rPr>
        <w:t>Koncepcja i</w:t>
      </w:r>
      <w:r w:rsidR="00E92B9B" w:rsidRPr="00F85C83">
        <w:rPr>
          <w:rFonts w:ascii="Garamond" w:hAnsi="Garamond"/>
          <w:b/>
        </w:rPr>
        <w:t xml:space="preserve"> cele</w:t>
      </w:r>
      <w:r w:rsidR="00E92B9B" w:rsidRPr="00BD71F6">
        <w:rPr>
          <w:rFonts w:ascii="Garamond" w:hAnsi="Garamond"/>
          <w:b/>
        </w:rPr>
        <w:t xml:space="preserve"> kształcenia</w:t>
      </w:r>
      <w:r w:rsidR="00E92B9B" w:rsidRPr="00BD71F6">
        <w:rPr>
          <w:rFonts w:ascii="Garamond" w:hAnsi="Garamond"/>
        </w:rPr>
        <w:t xml:space="preserve"> (</w:t>
      </w:r>
      <w:r w:rsidR="00C874C1">
        <w:rPr>
          <w:rFonts w:ascii="Garamond" w:hAnsi="Garamond"/>
        </w:rPr>
        <w:t xml:space="preserve">w tym </w:t>
      </w:r>
      <w:r w:rsidR="00E92B9B" w:rsidRPr="00BD71F6">
        <w:rPr>
          <w:rFonts w:ascii="Garamond" w:hAnsi="Garamond"/>
        </w:rPr>
        <w:t>opis sylwetki absolwenta):</w:t>
      </w:r>
      <w:r w:rsidR="001E0B9C">
        <w:rPr>
          <w:rFonts w:ascii="Garamond" w:hAnsi="Garamond"/>
        </w:rPr>
        <w:t xml:space="preserve"> </w:t>
      </w:r>
    </w:p>
    <w:p w:rsidR="00960879" w:rsidRPr="001E0B9C" w:rsidRDefault="00960879" w:rsidP="00AF10D4">
      <w:pPr>
        <w:spacing w:line="360" w:lineRule="auto"/>
        <w:rPr>
          <w:rFonts w:ascii="Garamond" w:hAnsi="Garamond"/>
        </w:rPr>
      </w:pPr>
    </w:p>
    <w:p w:rsidR="001E0B9C" w:rsidRPr="00E8565D" w:rsidRDefault="00200E11" w:rsidP="00E8565D">
      <w:pPr>
        <w:spacing w:line="360" w:lineRule="auto"/>
        <w:rPr>
          <w:rFonts w:ascii="Garamond" w:hAnsi="Garamond"/>
        </w:rPr>
      </w:pPr>
      <w:r w:rsidRPr="00E8565D">
        <w:rPr>
          <w:rFonts w:ascii="Garamond" w:hAnsi="Garamond"/>
          <w:b/>
        </w:rPr>
        <w:t>Koncepcja i cele kształcenia</w:t>
      </w:r>
      <w:r w:rsidRPr="00E8565D">
        <w:rPr>
          <w:rFonts w:ascii="Garamond" w:hAnsi="Garamond"/>
        </w:rPr>
        <w:t xml:space="preserve"> (w tym opis sylwetki absolwenta): Osiągnięcie efektów uczenia się odbywa się przez realizację odpowiednich grup przedmiotów rozumianych jako przedmiotów kształcenia ogólnego, przedmiotów podstawowych/kierunkowych, przedmiotów do wyboru oraz praktyk studenckich. Cele uczenia się opracowane w programie studiów zakładają, że absolwenci posiądą wiedzę, umiejętności oraz kompetencje społeczne stanowiące podstawę do wykonywania zawodów związanych z pracą </w:t>
      </w:r>
      <w:r w:rsidR="001E0B9C" w:rsidRPr="00E8565D">
        <w:rPr>
          <w:rFonts w:ascii="Garamond" w:hAnsi="Garamond"/>
        </w:rPr>
        <w:t>w zakresie projektowania, wytwarzania, badania oraz obsługi urządzeń mechanicznych wyposażonych w programowalne komputerowe układy sterujące. Szczególnie ważnym elementem kształcenia jest nabycie przez studenta umiejętności samodzielnego rozwiązywania problemów technicznych co jest osiągane przez realizację zajęć laboratoryjnych i praktyk. Kierunek Mechatronika zapewnia konieczne wszechstronne wykształcenie z zakresu informatyki. Dobre przygotowanie w tej dyscyplinie umożliwia pełne korzystanie z wszelkich form komputerowego wspomagania, wiedza w zakresie sieci komputerowych zapewnia szerokie kompetencje w dziedzinie projektowania, konfigurowania i administrowania systemami sieciowymi.</w:t>
      </w:r>
    </w:p>
    <w:p w:rsidR="001E0B9C" w:rsidRPr="00E8565D" w:rsidRDefault="001E0B9C" w:rsidP="00E8565D">
      <w:pPr>
        <w:spacing w:line="360" w:lineRule="auto"/>
        <w:rPr>
          <w:rFonts w:ascii="Garamond" w:hAnsi="Garamond"/>
        </w:rPr>
      </w:pPr>
      <w:r w:rsidRPr="00E8565D">
        <w:rPr>
          <w:rFonts w:ascii="Garamond" w:hAnsi="Garamond"/>
        </w:rPr>
        <w:t xml:space="preserve">W celu  przystosowania absolwentów do pracy w okresie globalizacji rynku, szczególna uwaga jest zwrócona na czynne używanie języka angielskiego w ramach przedmiotów specjalistycznych. Wszechstronność i interdyscyplinarność wykształcenia poparta wiedzą o najnowszych osiągnięciach w dziedzinie mechatroniki pozwala absolwentom tych studiów na swobodne przystosowanie się do potrzeb rynku pracy w różnych krajach, w tym  do pracy w charakterze inżyniera mechatronika w jednostkach naukowo-badawczych oraz w sektorze zaawansowanych technologii. </w:t>
      </w:r>
    </w:p>
    <w:p w:rsidR="001E0B9C" w:rsidRPr="00E8565D" w:rsidRDefault="001E0B9C" w:rsidP="00E8565D">
      <w:pPr>
        <w:spacing w:line="360" w:lineRule="auto"/>
        <w:rPr>
          <w:rFonts w:ascii="Garamond" w:hAnsi="Garamond"/>
        </w:rPr>
      </w:pPr>
      <w:r w:rsidRPr="00E8565D">
        <w:rPr>
          <w:rFonts w:ascii="Garamond" w:hAnsi="Garamond"/>
        </w:rPr>
        <w:t>Studia na kierunku Mechatronika mają na celu wszechstronne wykształcenie inżyniera posiadającego szeroką wiedzę i kompetencje praktyczne z zakresu mechaniki, budowy i eksploatacji maszyn,  elektroniki, informatyki, automatyki i robotyki, sterowania oraz posiadającego umiejętność integracji i wykorzystywania nabytej wiedzy i umiejętności przy analizie, projektowaniu, wytwarzaniu i eksploatacji wyrobów technicznych</w:t>
      </w:r>
    </w:p>
    <w:p w:rsidR="00200E11" w:rsidRPr="00E8565D" w:rsidRDefault="001E0B9C" w:rsidP="00E8565D">
      <w:pPr>
        <w:spacing w:line="360" w:lineRule="auto"/>
        <w:rPr>
          <w:rFonts w:ascii="Garamond" w:hAnsi="Garamond"/>
        </w:rPr>
      </w:pPr>
      <w:r w:rsidRPr="00E8565D">
        <w:rPr>
          <w:rFonts w:ascii="Garamond" w:hAnsi="Garamond"/>
        </w:rPr>
        <w:lastRenderedPageBreak/>
        <w:t>mechatroniki.</w:t>
      </w:r>
    </w:p>
    <w:p w:rsidR="001E0B9C" w:rsidRPr="00E8565D" w:rsidRDefault="001E0B9C" w:rsidP="00E8565D">
      <w:pPr>
        <w:spacing w:line="360" w:lineRule="auto"/>
        <w:rPr>
          <w:rFonts w:ascii="Garamond" w:hAnsi="Garamond"/>
        </w:rPr>
      </w:pPr>
      <w:r w:rsidRPr="00E8565D">
        <w:rPr>
          <w:rFonts w:ascii="Garamond" w:hAnsi="Garamond"/>
        </w:rPr>
        <w:t>Możliwości kontynuacj</w:t>
      </w:r>
      <w:r w:rsidR="00D42AEE" w:rsidRPr="00E8565D">
        <w:rPr>
          <w:rFonts w:ascii="Garamond" w:hAnsi="Garamond"/>
        </w:rPr>
        <w:t>i kształcenia przez absolwentów</w:t>
      </w:r>
      <w:r w:rsidRPr="00E8565D">
        <w:rPr>
          <w:rFonts w:ascii="Garamond" w:hAnsi="Garamond"/>
        </w:rPr>
        <w:t>: Po ukończeniu studiów pierwszego stopnia absolwenci uzyskają kwalifikacje w zakresie mechatroniki umożliwiające podjęcie pra</w:t>
      </w:r>
      <w:r w:rsidR="00200E11" w:rsidRPr="00E8565D">
        <w:rPr>
          <w:rFonts w:ascii="Garamond" w:hAnsi="Garamond"/>
        </w:rPr>
        <w:t>cy lub studiów drugiego stopnia, kształcenia na studiach podyplomowych, czy kursach doszkalających.</w:t>
      </w:r>
    </w:p>
    <w:p w:rsidR="001E0B9C" w:rsidRPr="00E8565D" w:rsidRDefault="001E0B9C" w:rsidP="00E8565D">
      <w:pPr>
        <w:spacing w:line="360" w:lineRule="auto"/>
        <w:rPr>
          <w:rFonts w:ascii="Garamond" w:hAnsi="Garamond"/>
        </w:rPr>
      </w:pPr>
      <w:r w:rsidRPr="00E8565D">
        <w:rPr>
          <w:rFonts w:ascii="Garamond" w:hAnsi="Garamond"/>
        </w:rPr>
        <w:t>Możliwości zatrudnienia/typowe miejsca pracy: przedsiębiorstwa wytwarzające, eksploatujące i serwisujące  układy mechatroniczne oraz maszyny i urządzenia, w których te układy są zastosowane w tym: przemysł elektromaszynowy, motoryzacyjny, przedsiębiorstwa dostarczające, serwisujące i obsługujące systemy informatyczne</w:t>
      </w:r>
      <w:r w:rsidR="00D42AEE" w:rsidRPr="00E8565D">
        <w:rPr>
          <w:rFonts w:ascii="Garamond" w:hAnsi="Garamond"/>
        </w:rPr>
        <w:t>.</w:t>
      </w:r>
    </w:p>
    <w:p w:rsidR="001E0B9C" w:rsidRPr="001E0B9C" w:rsidRDefault="001E0B9C" w:rsidP="001E0B9C">
      <w:pPr>
        <w:jc w:val="both"/>
        <w:rPr>
          <w:rFonts w:ascii="Garamond" w:hAnsi="Garamond"/>
          <w:color w:val="FF0000"/>
        </w:rPr>
      </w:pPr>
    </w:p>
    <w:p w:rsidR="00E8565D" w:rsidRDefault="00E8565D" w:rsidP="00E8565D">
      <w:pPr>
        <w:spacing w:after="240" w:line="200" w:lineRule="atLeast"/>
        <w:jc w:val="center"/>
        <w:rPr>
          <w:b/>
          <w:bCs/>
        </w:rPr>
      </w:pPr>
      <w:r w:rsidRPr="00C06D68">
        <w:rPr>
          <w:b/>
          <w:bCs/>
        </w:rPr>
        <w:t>Sylwetka absolwenta</w:t>
      </w:r>
    </w:p>
    <w:p w:rsidR="001E0B9C" w:rsidRPr="001E0B9C" w:rsidRDefault="00E8565D" w:rsidP="00E8565D">
      <w:pPr>
        <w:spacing w:line="360" w:lineRule="auto"/>
        <w:rPr>
          <w:rFonts w:ascii="Garamond" w:hAnsi="Garamond"/>
        </w:rPr>
      </w:pPr>
      <w:r w:rsidRPr="00E34C52">
        <w:rPr>
          <w:rFonts w:ascii="Garamond" w:hAnsi="Garamond"/>
        </w:rPr>
        <w:t xml:space="preserve">Absolwent studiów pierwszego stopnia na kierunku </w:t>
      </w:r>
      <w:r w:rsidRPr="00604FD9">
        <w:rPr>
          <w:rStyle w:val="Uwydatnienie"/>
          <w:rFonts w:ascii="Garamond" w:eastAsia="Calibri" w:hAnsi="Garamond"/>
          <w:b/>
          <w:bCs/>
          <w:i w:val="0"/>
        </w:rPr>
        <w:t>Mechatronika</w:t>
      </w:r>
      <w:r w:rsidRPr="00E34C52">
        <w:rPr>
          <w:rFonts w:ascii="Garamond" w:hAnsi="Garamond"/>
        </w:rPr>
        <w:t xml:space="preserve"> otrzymuje dyplom studiów wyższych zawodowych oraz tytuł </w:t>
      </w:r>
      <w:r>
        <w:rPr>
          <w:rFonts w:ascii="Garamond" w:hAnsi="Garamond"/>
        </w:rPr>
        <w:t>inżyniera</w:t>
      </w:r>
      <w:r w:rsidRPr="00E34C52">
        <w:rPr>
          <w:rFonts w:ascii="Garamond" w:hAnsi="Garamond"/>
        </w:rPr>
        <w:t xml:space="preserve">. Absolwent posiada wiedzę, umiejętności oraz kompetencje społeczne, które są zorientowane na zastosowania praktyczne w prowadzonej działalności zawodowej. Filarami naszych studiów są zajęcia w formie ćwiczeń, warsztatów, konwersatoriów i wykładów oraz praktyka. Absolwent ma więc uporządkowaną wiedzę </w:t>
      </w:r>
      <w:r w:rsidRPr="00661A9A">
        <w:rPr>
          <w:rFonts w:ascii="Garamond" w:hAnsi="Garamond"/>
          <w:color w:val="FF0000"/>
        </w:rPr>
        <w:t xml:space="preserve">o miejscu filologii angielskiej w naukach humanistycznych </w:t>
      </w:r>
      <w:r w:rsidRPr="00E34C52">
        <w:rPr>
          <w:rFonts w:ascii="Garamond" w:hAnsi="Garamond"/>
        </w:rPr>
        <w:t>oraz pogłębioną wiedzę z zakresu</w:t>
      </w:r>
      <w:r w:rsidR="00BF17B4">
        <w:rPr>
          <w:rFonts w:ascii="Garamond" w:hAnsi="Garamond"/>
        </w:rPr>
        <w:t xml:space="preserve"> </w:t>
      </w:r>
      <w:r w:rsidR="00BF17B4" w:rsidRPr="00E8565D">
        <w:rPr>
          <w:rFonts w:ascii="Garamond" w:hAnsi="Garamond"/>
        </w:rPr>
        <w:t>mechaniki, budowy i eksploatacji maszyn,  elektroniki, informatyki, automatyki i robotyki, sterowania oraz posiadającego umiejętność integracji i wykorzystywania nabytej wiedzy i umiejętności przy analizie, projektowaniu, wytwarzaniu i ek</w:t>
      </w:r>
      <w:r w:rsidR="00BF17B4">
        <w:rPr>
          <w:rFonts w:ascii="Garamond" w:hAnsi="Garamond"/>
        </w:rPr>
        <w:t>sploatacji wyrobów technicznych</w:t>
      </w:r>
      <w:r w:rsidRPr="00E34C52">
        <w:rPr>
          <w:rFonts w:ascii="Garamond" w:hAnsi="Garamond"/>
        </w:rPr>
        <w:t xml:space="preserve">. </w:t>
      </w:r>
      <w:r w:rsidRPr="00B7475A">
        <w:rPr>
          <w:rFonts w:ascii="Garamond" w:hAnsi="Garamond"/>
        </w:rPr>
        <w:t>Jednocześnie a</w:t>
      </w:r>
      <w:r w:rsidRPr="00E34C52">
        <w:rPr>
          <w:rFonts w:ascii="Garamond" w:hAnsi="Garamond"/>
        </w:rPr>
        <w:t>bsolwent posiada umiejętności</w:t>
      </w:r>
      <w:r w:rsidR="00BF17B4">
        <w:rPr>
          <w:rFonts w:ascii="Garamond" w:hAnsi="Garamond"/>
        </w:rPr>
        <w:t xml:space="preserve"> </w:t>
      </w:r>
      <w:r w:rsidR="00BF17B4" w:rsidRPr="00E8565D">
        <w:rPr>
          <w:rFonts w:ascii="Garamond" w:hAnsi="Garamond"/>
        </w:rPr>
        <w:t>do pracy w charakterze inżyniera mechatronika w jednostkach naukowo-badawczych oraz w sekt</w:t>
      </w:r>
      <w:r w:rsidR="00BF17B4">
        <w:rPr>
          <w:rFonts w:ascii="Garamond" w:hAnsi="Garamond"/>
        </w:rPr>
        <w:t>orze zaawansowanych technologii</w:t>
      </w:r>
      <w:r w:rsidRPr="00E34C52">
        <w:rPr>
          <w:rFonts w:ascii="Garamond" w:hAnsi="Garamond"/>
        </w:rPr>
        <w:t xml:space="preserve">. Zdobyta wiedza oraz wykształcone </w:t>
      </w:r>
      <w:r w:rsidRPr="00604FD9">
        <w:rPr>
          <w:rFonts w:ascii="Garamond" w:hAnsi="Garamond"/>
        </w:rPr>
        <w:t xml:space="preserve">umiejętności </w:t>
      </w:r>
      <w:r w:rsidR="00604FD9" w:rsidRPr="00604FD9">
        <w:rPr>
          <w:rFonts w:ascii="Garamond" w:hAnsi="Garamond"/>
          <w:shd w:val="clear" w:color="auto" w:fill="FFFFFF"/>
        </w:rPr>
        <w:t>praktyczne pozwalają na poruszanie się  w zakresie projektowania i obsługi urządzeń automatyki i sterowania, klasycznych i komputerowych. Program kształcenia obejmuje sterowanie procesów przemysłowych, komputerowe systemy automatyki, diagnostyki i sztucznej inteligencji oraz podstawową wiedzę z zakresu robotyki; zapewnia także dobre przygotowanie informatyczne.</w:t>
      </w:r>
      <w:r w:rsidRPr="00604FD9">
        <w:rPr>
          <w:rFonts w:ascii="Garamond" w:hAnsi="Garamond"/>
        </w:rPr>
        <w:t xml:space="preserve"> Wiedza, umiejętności oraz kompetencje społeczne przygotowują absolwenta do myślenia i działania w </w:t>
      </w:r>
      <w:r w:rsidRPr="00E34C52">
        <w:rPr>
          <w:rFonts w:ascii="Garamond" w:hAnsi="Garamond"/>
        </w:rPr>
        <w:t>sposób przedsiębiorczy oraz, co się z tym wiąże, do podejmowania pracy zawodowej w różnych sektorach i segmen</w:t>
      </w:r>
      <w:r w:rsidR="00604FD9">
        <w:rPr>
          <w:rFonts w:ascii="Garamond" w:hAnsi="Garamond"/>
        </w:rPr>
        <w:t xml:space="preserve">tach życia publicznego (nauka, robotyka, </w:t>
      </w:r>
      <w:r w:rsidRPr="00E34C52">
        <w:rPr>
          <w:rFonts w:ascii="Garamond" w:hAnsi="Garamond"/>
        </w:rPr>
        <w:t>przemysł</w:t>
      </w:r>
      <w:r w:rsidR="00604FD9">
        <w:rPr>
          <w:rFonts w:ascii="Garamond" w:hAnsi="Garamond"/>
        </w:rPr>
        <w:t xml:space="preserve">, </w:t>
      </w:r>
      <w:r w:rsidR="00642DB7">
        <w:rPr>
          <w:rFonts w:ascii="Garamond" w:hAnsi="Garamond"/>
        </w:rPr>
        <w:t>zakłady wykorzystujące nowoczesne technologie z dziedziny mechatroniki, logistyki, systemów kontrolno-pomiarowych, obsługą linii produkcyjnych</w:t>
      </w:r>
      <w:r w:rsidRPr="00E34C52">
        <w:rPr>
          <w:rFonts w:ascii="Garamond" w:hAnsi="Garamond"/>
        </w:rPr>
        <w:t xml:space="preserve">). </w:t>
      </w:r>
    </w:p>
    <w:p w:rsidR="00A64EF6" w:rsidRDefault="00A64EF6" w:rsidP="00A64EF6">
      <w:pPr>
        <w:rPr>
          <w:rFonts w:ascii="Garamond" w:hAnsi="Garamond"/>
        </w:rPr>
      </w:pPr>
    </w:p>
    <w:p w:rsidR="00A64EF6" w:rsidRDefault="00A64EF6" w:rsidP="00A64EF6">
      <w:pPr>
        <w:rPr>
          <w:rFonts w:ascii="Garamond" w:hAnsi="Garamond"/>
        </w:rPr>
      </w:pPr>
    </w:p>
    <w:p w:rsidR="00606472" w:rsidRDefault="00606472" w:rsidP="00A64EF6">
      <w:pPr>
        <w:rPr>
          <w:rFonts w:ascii="Garamond" w:hAnsi="Garamond"/>
        </w:rPr>
      </w:pPr>
    </w:p>
    <w:p w:rsidR="00C27DAF" w:rsidRDefault="00C27DAF" w:rsidP="00A64EF6">
      <w:pPr>
        <w:rPr>
          <w:rFonts w:ascii="Garamond" w:hAnsi="Garamond"/>
        </w:rPr>
      </w:pPr>
    </w:p>
    <w:p w:rsidR="00C27DAF" w:rsidRPr="00BD71F6" w:rsidRDefault="00C27DAF" w:rsidP="00A64EF6">
      <w:pPr>
        <w:rPr>
          <w:rFonts w:ascii="Garamond" w:hAnsi="Garamond"/>
        </w:rPr>
      </w:pPr>
    </w:p>
    <w:p w:rsidR="00914A35" w:rsidRPr="00BD71F6" w:rsidRDefault="00914A35" w:rsidP="00304A8E">
      <w:pPr>
        <w:numPr>
          <w:ilvl w:val="0"/>
          <w:numId w:val="1"/>
        </w:numPr>
        <w:ind w:left="714" w:hanging="357"/>
        <w:rPr>
          <w:rFonts w:ascii="Garamond" w:hAnsi="Garamond"/>
        </w:rPr>
      </w:pPr>
      <w:r w:rsidRPr="00BD71F6">
        <w:rPr>
          <w:rFonts w:ascii="Garamond" w:hAnsi="Garamond"/>
          <w:b/>
        </w:rPr>
        <w:lastRenderedPageBreak/>
        <w:t>EFEKTY UCZENIA SIĘ: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9"/>
        <w:gridCol w:w="7420"/>
        <w:gridCol w:w="1134"/>
        <w:gridCol w:w="1134"/>
        <w:gridCol w:w="2126"/>
      </w:tblGrid>
      <w:tr w:rsidR="008B715D" w:rsidRPr="00BD71F6" w:rsidTr="00464E88">
        <w:trPr>
          <w:trHeight w:val="702"/>
          <w:jc w:val="center"/>
        </w:trPr>
        <w:tc>
          <w:tcPr>
            <w:tcW w:w="1789" w:type="dxa"/>
            <w:shd w:val="clear" w:color="auto" w:fill="auto"/>
          </w:tcPr>
          <w:p w:rsidR="008B715D" w:rsidRPr="00BD71F6" w:rsidRDefault="008B715D" w:rsidP="00A64EF6">
            <w:pPr>
              <w:jc w:val="center"/>
              <w:rPr>
                <w:b/>
                <w:sz w:val="20"/>
                <w:szCs w:val="20"/>
              </w:rPr>
            </w:pPr>
            <w:r w:rsidRPr="00BD71F6">
              <w:rPr>
                <w:b/>
                <w:sz w:val="20"/>
                <w:szCs w:val="20"/>
              </w:rPr>
              <w:t>Symbole efektów uczenia się dla kierunku</w:t>
            </w:r>
          </w:p>
        </w:tc>
        <w:tc>
          <w:tcPr>
            <w:tcW w:w="7420" w:type="dxa"/>
            <w:shd w:val="clear" w:color="auto" w:fill="auto"/>
          </w:tcPr>
          <w:p w:rsidR="008B715D" w:rsidRPr="00BD71F6" w:rsidRDefault="008B715D" w:rsidP="00565987">
            <w:pPr>
              <w:jc w:val="center"/>
              <w:rPr>
                <w:b/>
                <w:strike/>
                <w:sz w:val="20"/>
                <w:szCs w:val="20"/>
                <w:highlight w:val="yellow"/>
              </w:rPr>
            </w:pPr>
            <w:r w:rsidRPr="00BD71F6">
              <w:rPr>
                <w:b/>
                <w:sz w:val="20"/>
                <w:szCs w:val="20"/>
              </w:rPr>
              <w:t>Po ukończeniu studiów absolwent: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B715D" w:rsidRPr="00BD71F6" w:rsidRDefault="008B715D" w:rsidP="003E6099">
            <w:pPr>
              <w:jc w:val="center"/>
              <w:rPr>
                <w:b/>
                <w:sz w:val="20"/>
                <w:szCs w:val="20"/>
              </w:rPr>
            </w:pPr>
            <w:r w:rsidRPr="00BD71F6">
              <w:rPr>
                <w:b/>
                <w:sz w:val="20"/>
                <w:szCs w:val="20"/>
              </w:rPr>
              <w:t xml:space="preserve">Odniesienie efektów uczenia się do: </w:t>
            </w:r>
          </w:p>
          <w:p w:rsidR="008B715D" w:rsidRPr="00BD71F6" w:rsidRDefault="008B715D" w:rsidP="003E609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E0B9C" w:rsidRPr="00BD71F6" w:rsidTr="0062677D">
        <w:trPr>
          <w:cantSplit/>
          <w:trHeight w:val="2826"/>
          <w:jc w:val="center"/>
        </w:trPr>
        <w:tc>
          <w:tcPr>
            <w:tcW w:w="1789" w:type="dxa"/>
            <w:shd w:val="clear" w:color="auto" w:fill="auto"/>
          </w:tcPr>
          <w:p w:rsidR="001E0B9C" w:rsidRPr="00BD71F6" w:rsidRDefault="001E0B9C" w:rsidP="001E0B9C">
            <w:pPr>
              <w:jc w:val="center"/>
              <w:rPr>
                <w:b/>
              </w:rPr>
            </w:pPr>
          </w:p>
        </w:tc>
        <w:tc>
          <w:tcPr>
            <w:tcW w:w="7420" w:type="dxa"/>
            <w:shd w:val="clear" w:color="auto" w:fill="auto"/>
            <w:vAlign w:val="center"/>
          </w:tcPr>
          <w:p w:rsidR="001E0B9C" w:rsidRDefault="001E0B9C" w:rsidP="006267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charakterystyk drugiego stopnia Polskiej Ramy Kwalifikacji dla kwalifikacji obejmujące kompetencje inżynierskie /standardy* (rozporządzenie MNiSW)</w:t>
            </w:r>
          </w:p>
        </w:tc>
        <w:tc>
          <w:tcPr>
            <w:tcW w:w="1134" w:type="dxa"/>
            <w:shd w:val="clear" w:color="auto" w:fill="F2F2F2"/>
            <w:textDirection w:val="btLr"/>
            <w:vAlign w:val="center"/>
          </w:tcPr>
          <w:p w:rsidR="001E0B9C" w:rsidRPr="00BD71F6" w:rsidRDefault="001E0B9C" w:rsidP="001E0B9C">
            <w:pPr>
              <w:ind w:left="113" w:right="113"/>
              <w:rPr>
                <w:sz w:val="16"/>
                <w:szCs w:val="16"/>
              </w:rPr>
            </w:pPr>
            <w:r w:rsidRPr="00BD71F6">
              <w:rPr>
                <w:sz w:val="16"/>
                <w:szCs w:val="16"/>
              </w:rPr>
              <w:t>uniwersalnych charakterystyk dla danego poziomu Polskiej Ramy Kwalifikacji (ustawa o ZSK)</w:t>
            </w:r>
          </w:p>
        </w:tc>
        <w:tc>
          <w:tcPr>
            <w:tcW w:w="1134" w:type="dxa"/>
            <w:shd w:val="clear" w:color="auto" w:fill="D9D9D9"/>
            <w:textDirection w:val="btLr"/>
            <w:vAlign w:val="center"/>
          </w:tcPr>
          <w:p w:rsidR="001E0B9C" w:rsidRPr="00BD71F6" w:rsidRDefault="001E0B9C" w:rsidP="001E0B9C">
            <w:pPr>
              <w:rPr>
                <w:sz w:val="16"/>
                <w:szCs w:val="16"/>
              </w:rPr>
            </w:pPr>
            <w:r w:rsidRPr="00BD71F6">
              <w:rPr>
                <w:rFonts w:ascii="Garamond" w:hAnsi="Garamond" w:cs="Arial"/>
                <w:sz w:val="16"/>
                <w:szCs w:val="16"/>
              </w:rPr>
              <w:t>charakterystyk drugiego stopnia efektów uczenia się dla kwalifikacji na poziomach 6–7 Polskiej Ramy Kwalifikacji</w:t>
            </w:r>
            <w:r w:rsidRPr="00BD71F6">
              <w:rPr>
                <w:rFonts w:ascii="Garamond" w:hAnsi="Garamond"/>
                <w:sz w:val="16"/>
                <w:szCs w:val="16"/>
                <w:shd w:val="clear" w:color="auto" w:fill="D9D9D9"/>
              </w:rPr>
              <w:t xml:space="preserve"> (rozporządzenie MNiSW)</w:t>
            </w:r>
          </w:p>
        </w:tc>
        <w:tc>
          <w:tcPr>
            <w:tcW w:w="2126" w:type="dxa"/>
            <w:shd w:val="clear" w:color="auto" w:fill="auto"/>
            <w:textDirection w:val="btLr"/>
            <w:vAlign w:val="center"/>
          </w:tcPr>
          <w:p w:rsidR="001E0B9C" w:rsidRPr="00BD71F6" w:rsidRDefault="001E0B9C" w:rsidP="001E0B9C">
            <w:pPr>
              <w:ind w:left="113" w:right="113"/>
              <w:rPr>
                <w:sz w:val="16"/>
                <w:szCs w:val="16"/>
              </w:rPr>
            </w:pPr>
            <w:r w:rsidRPr="00BD71F6">
              <w:rPr>
                <w:rFonts w:ascii="Garamond" w:hAnsi="Garamond" w:cs="Arial"/>
                <w:sz w:val="16"/>
                <w:szCs w:val="16"/>
              </w:rPr>
              <w:t>charakterystyk drugiego stopnia efektów uczenia się dla kwalifikacji na poziomach 6–7 Polskiej Ramy Kwalifikacji</w:t>
            </w:r>
            <w:r w:rsidRPr="00BD71F6">
              <w:rPr>
                <w:sz w:val="16"/>
                <w:szCs w:val="16"/>
              </w:rPr>
              <w:t xml:space="preserve"> </w:t>
            </w:r>
            <w:r w:rsidRPr="00BD71F6">
              <w:rPr>
                <w:rFonts w:ascii="Garamond" w:hAnsi="Garamond"/>
                <w:sz w:val="16"/>
                <w:szCs w:val="16"/>
              </w:rPr>
              <w:t xml:space="preserve">umożliwiających uzyskanie kompetencji  </w:t>
            </w:r>
            <w:r w:rsidRPr="00BD71F6">
              <w:rPr>
                <w:rFonts w:ascii="Garamond" w:hAnsi="Garamond"/>
                <w:b/>
                <w:sz w:val="16"/>
                <w:szCs w:val="16"/>
              </w:rPr>
              <w:t>inżynierskich</w:t>
            </w:r>
            <w:r w:rsidRPr="00BD71F6">
              <w:rPr>
                <w:rFonts w:ascii="Garamond" w:hAnsi="Garamond"/>
                <w:sz w:val="16"/>
                <w:szCs w:val="16"/>
              </w:rPr>
              <w:t xml:space="preserve"> (rozporządzenie MNiSW) </w:t>
            </w:r>
            <w:r w:rsidRPr="00BD71F6">
              <w:rPr>
                <w:rFonts w:ascii="Garamond" w:hAnsi="Garamond" w:cs="Arial"/>
                <w:sz w:val="16"/>
                <w:szCs w:val="16"/>
              </w:rPr>
              <w:t>charakterystyk drugiego stopnia efektów uczenia się dla kwalifikacji na poziomach 6–7 Polskiej Ramy Kwalifikacji</w:t>
            </w:r>
            <w:r w:rsidRPr="00BD71F6">
              <w:rPr>
                <w:sz w:val="16"/>
                <w:szCs w:val="16"/>
              </w:rPr>
              <w:t xml:space="preserve"> </w:t>
            </w:r>
            <w:r w:rsidRPr="00BD71F6">
              <w:rPr>
                <w:rFonts w:ascii="Garamond" w:hAnsi="Garamond"/>
                <w:sz w:val="16"/>
                <w:szCs w:val="16"/>
              </w:rPr>
              <w:t xml:space="preserve">dla </w:t>
            </w:r>
            <w:r w:rsidRPr="00BD71F6">
              <w:rPr>
                <w:rFonts w:ascii="Garamond" w:hAnsi="Garamond"/>
                <w:b/>
                <w:sz w:val="16"/>
                <w:szCs w:val="16"/>
              </w:rPr>
              <w:t>dziedziny sztuki</w:t>
            </w:r>
            <w:r w:rsidRPr="00BD71F6">
              <w:rPr>
                <w:rFonts w:ascii="Garamond" w:hAnsi="Garamond"/>
                <w:sz w:val="16"/>
                <w:szCs w:val="16"/>
              </w:rPr>
              <w:t xml:space="preserve"> (rozporządzenie MNiSW)</w:t>
            </w:r>
            <w:r>
              <w:rPr>
                <w:rFonts w:ascii="Garamond" w:hAnsi="Garamond"/>
                <w:sz w:val="16"/>
                <w:szCs w:val="16"/>
              </w:rPr>
              <w:t>*</w:t>
            </w:r>
          </w:p>
        </w:tc>
      </w:tr>
      <w:tr w:rsidR="001E0B9C" w:rsidRPr="00BD71F6" w:rsidTr="00464E88">
        <w:trPr>
          <w:jc w:val="center"/>
        </w:trPr>
        <w:tc>
          <w:tcPr>
            <w:tcW w:w="13603" w:type="dxa"/>
            <w:gridSpan w:val="5"/>
            <w:shd w:val="clear" w:color="auto" w:fill="F2F2F2"/>
          </w:tcPr>
          <w:p w:rsidR="001E0B9C" w:rsidRPr="00BD71F6" w:rsidRDefault="001E0B9C" w:rsidP="001E0B9C">
            <w:pPr>
              <w:jc w:val="center"/>
              <w:rPr>
                <w:b/>
              </w:rPr>
            </w:pPr>
            <w:r w:rsidRPr="00BD71F6">
              <w:t>w zakresie</w:t>
            </w:r>
            <w:r w:rsidRPr="00BD71F6">
              <w:rPr>
                <w:b/>
              </w:rPr>
              <w:t xml:space="preserve"> WIEDZY</w:t>
            </w:r>
          </w:p>
        </w:tc>
      </w:tr>
      <w:tr w:rsidR="00464E88" w:rsidRPr="00BD71F6" w:rsidTr="00921DA7">
        <w:trPr>
          <w:jc w:val="center"/>
        </w:trPr>
        <w:tc>
          <w:tcPr>
            <w:tcW w:w="178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M1P_W01</w:t>
            </w:r>
          </w:p>
        </w:tc>
        <w:tc>
          <w:tcPr>
            <w:tcW w:w="7420" w:type="dxa"/>
            <w:shd w:val="clear" w:color="auto" w:fill="auto"/>
            <w:vAlign w:val="center"/>
          </w:tcPr>
          <w:p w:rsidR="00464E88" w:rsidRPr="003B0394" w:rsidRDefault="00464E88" w:rsidP="00A93DDE">
            <w:pPr>
              <w:ind w:left="131" w:right="132"/>
              <w:jc w:val="both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 xml:space="preserve">zna i rozumie podstawowe procesy zachodzące w cyklu życia urządzeń, obiektów </w:t>
            </w:r>
            <w:r w:rsidR="001F241A">
              <w:rPr>
                <w:sz w:val="20"/>
                <w:szCs w:val="20"/>
              </w:rPr>
              <w:br/>
            </w:r>
            <w:r w:rsidRPr="003B0394">
              <w:rPr>
                <w:sz w:val="20"/>
                <w:szCs w:val="20"/>
              </w:rPr>
              <w:t>i systemów technicznych</w:t>
            </w:r>
            <w:r w:rsidR="00441414">
              <w:rPr>
                <w:sz w:val="20"/>
                <w:szCs w:val="20"/>
              </w:rPr>
              <w:t xml:space="preserve">, </w:t>
            </w:r>
            <w:r w:rsidR="00606472">
              <w:rPr>
                <w:sz w:val="20"/>
                <w:szCs w:val="20"/>
              </w:rPr>
              <w:t xml:space="preserve">ma wiedzę jak wykorzystać je w praktyce działalności </w:t>
            </w:r>
            <w:r w:rsidR="00606472" w:rsidRPr="00A93DDE">
              <w:rPr>
                <w:color w:val="000000" w:themeColor="text1"/>
                <w:sz w:val="20"/>
                <w:szCs w:val="20"/>
              </w:rPr>
              <w:t>zawodowej</w:t>
            </w:r>
            <w:r w:rsidR="001F3619" w:rsidRPr="00A93DDE">
              <w:rPr>
                <w:color w:val="000000" w:themeColor="text1"/>
                <w:sz w:val="20"/>
                <w:szCs w:val="20"/>
              </w:rPr>
              <w:t xml:space="preserve"> związanej z mechatronik</w:t>
            </w:r>
            <w:r w:rsidR="00A93DDE">
              <w:rPr>
                <w:color w:val="000000" w:themeColor="text1"/>
                <w:sz w:val="20"/>
                <w:szCs w:val="20"/>
              </w:rPr>
              <w:t>ą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P6U_W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P6S_WG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4E88" w:rsidRPr="00BD71F6" w:rsidRDefault="00464E88" w:rsidP="00921DA7">
            <w:pPr>
              <w:jc w:val="center"/>
            </w:pPr>
            <w:r w:rsidRPr="003B0394">
              <w:rPr>
                <w:sz w:val="20"/>
                <w:szCs w:val="20"/>
              </w:rPr>
              <w:t>P6S_WG</w:t>
            </w:r>
          </w:p>
        </w:tc>
      </w:tr>
      <w:tr w:rsidR="00464E88" w:rsidRPr="00BD71F6" w:rsidTr="00921DA7">
        <w:trPr>
          <w:jc w:val="center"/>
        </w:trPr>
        <w:tc>
          <w:tcPr>
            <w:tcW w:w="178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M1P_W02</w:t>
            </w:r>
          </w:p>
        </w:tc>
        <w:tc>
          <w:tcPr>
            <w:tcW w:w="7420" w:type="dxa"/>
            <w:shd w:val="clear" w:color="auto" w:fill="auto"/>
            <w:vAlign w:val="center"/>
          </w:tcPr>
          <w:p w:rsidR="00464E88" w:rsidRPr="003B0394" w:rsidRDefault="00464E88" w:rsidP="001F241A">
            <w:pPr>
              <w:ind w:left="131" w:right="132"/>
              <w:jc w:val="both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zna i rozumie</w:t>
            </w:r>
            <w:r w:rsidR="00BF1BE3">
              <w:rPr>
                <w:sz w:val="20"/>
                <w:szCs w:val="20"/>
              </w:rPr>
              <w:t xml:space="preserve"> w</w:t>
            </w:r>
            <w:r w:rsidRPr="003B0394">
              <w:rPr>
                <w:sz w:val="20"/>
                <w:szCs w:val="20"/>
              </w:rPr>
              <w:t xml:space="preserve"> stopniu zaawansowanym  wybrane fakty, obiekty i zjawiska, jak również dotyczące ich metody i podstawy teoretyczne opisujące i wyjaśniające złożone zależności między nimi, a stanowiące podstawową wiedzę ogólną z zakresu mechatroniki i nauk pokrewnych w tym budowy i eksploatacji maszyn, automatyki </w:t>
            </w:r>
            <w:r w:rsidR="001F241A">
              <w:rPr>
                <w:sz w:val="20"/>
                <w:szCs w:val="20"/>
              </w:rPr>
              <w:br/>
            </w:r>
            <w:r w:rsidRPr="003B0394">
              <w:rPr>
                <w:sz w:val="20"/>
                <w:szCs w:val="20"/>
              </w:rPr>
              <w:t>i informatyki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P6U_W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P6S_WG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4E88" w:rsidRPr="00BD71F6" w:rsidRDefault="00464E88" w:rsidP="00921DA7">
            <w:pPr>
              <w:jc w:val="center"/>
            </w:pPr>
            <w:r w:rsidRPr="003B0394">
              <w:rPr>
                <w:sz w:val="20"/>
                <w:szCs w:val="20"/>
              </w:rPr>
              <w:t>P6S_WG</w:t>
            </w:r>
          </w:p>
        </w:tc>
      </w:tr>
      <w:tr w:rsidR="00464E88" w:rsidRPr="00BD71F6" w:rsidTr="00921DA7">
        <w:trPr>
          <w:jc w:val="center"/>
        </w:trPr>
        <w:tc>
          <w:tcPr>
            <w:tcW w:w="178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M1P_W03</w:t>
            </w:r>
          </w:p>
        </w:tc>
        <w:tc>
          <w:tcPr>
            <w:tcW w:w="7420" w:type="dxa"/>
            <w:shd w:val="clear" w:color="auto" w:fill="auto"/>
            <w:vAlign w:val="center"/>
          </w:tcPr>
          <w:p w:rsidR="00464E88" w:rsidRPr="003B0394" w:rsidRDefault="00464E88" w:rsidP="001F241A">
            <w:pPr>
              <w:ind w:left="131" w:right="132"/>
              <w:jc w:val="both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zna i rozumie fundamentalne dylematy współczesnej cywilizacji w zakresie wykorzystania układów mechatronicznych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P6U_W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P6S_WK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4E88" w:rsidRPr="00BD71F6" w:rsidRDefault="00464E88" w:rsidP="00921DA7">
            <w:pPr>
              <w:jc w:val="center"/>
            </w:pPr>
            <w:r w:rsidRPr="003B0394">
              <w:rPr>
                <w:sz w:val="20"/>
                <w:szCs w:val="20"/>
              </w:rPr>
              <w:t>P6S_WK</w:t>
            </w:r>
          </w:p>
        </w:tc>
      </w:tr>
      <w:tr w:rsidR="00464E88" w:rsidRPr="00BD71F6" w:rsidTr="00921DA7">
        <w:trPr>
          <w:jc w:val="center"/>
        </w:trPr>
        <w:tc>
          <w:tcPr>
            <w:tcW w:w="178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M1P_W04</w:t>
            </w:r>
          </w:p>
        </w:tc>
        <w:tc>
          <w:tcPr>
            <w:tcW w:w="7420" w:type="dxa"/>
            <w:shd w:val="clear" w:color="auto" w:fill="auto"/>
            <w:vAlign w:val="center"/>
          </w:tcPr>
          <w:p w:rsidR="00464E88" w:rsidRPr="003B0394" w:rsidRDefault="00464E88" w:rsidP="001F241A">
            <w:pPr>
              <w:ind w:left="131" w:right="132"/>
              <w:jc w:val="both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 xml:space="preserve">zna i rozumie podstawowe ekonomiczne, </w:t>
            </w:r>
            <w:r w:rsidRPr="00A93DDE">
              <w:rPr>
                <w:color w:val="000000" w:themeColor="text1"/>
                <w:sz w:val="20"/>
                <w:szCs w:val="20"/>
              </w:rPr>
              <w:t>prawne</w:t>
            </w:r>
            <w:r w:rsidR="00441414" w:rsidRPr="00A93DDE">
              <w:rPr>
                <w:color w:val="000000" w:themeColor="text1"/>
                <w:sz w:val="20"/>
                <w:szCs w:val="20"/>
              </w:rPr>
              <w:t xml:space="preserve">, etyczne </w:t>
            </w:r>
            <w:r w:rsidRPr="00A93DDE">
              <w:rPr>
                <w:color w:val="000000" w:themeColor="text1"/>
                <w:sz w:val="20"/>
                <w:szCs w:val="20"/>
              </w:rPr>
              <w:t xml:space="preserve"> i </w:t>
            </w:r>
            <w:r w:rsidRPr="003B0394">
              <w:rPr>
                <w:sz w:val="20"/>
                <w:szCs w:val="20"/>
              </w:rPr>
              <w:t xml:space="preserve">inne uwarunkowania, </w:t>
            </w:r>
            <w:r w:rsidR="001F241A">
              <w:rPr>
                <w:sz w:val="20"/>
                <w:szCs w:val="20"/>
              </w:rPr>
              <w:br/>
            </w:r>
            <w:r w:rsidRPr="003B0394">
              <w:rPr>
                <w:sz w:val="20"/>
                <w:szCs w:val="20"/>
              </w:rPr>
              <w:t xml:space="preserve">w tym podstawowe pojęcia i zasady z zakresu ochrony własności przemysłowej </w:t>
            </w:r>
            <w:r w:rsidR="001F241A">
              <w:rPr>
                <w:sz w:val="20"/>
                <w:szCs w:val="20"/>
              </w:rPr>
              <w:br/>
            </w:r>
            <w:r w:rsidRPr="003B0394">
              <w:rPr>
                <w:sz w:val="20"/>
                <w:szCs w:val="20"/>
              </w:rPr>
              <w:t>i prawa autorskiego w procesie projektowania, programowania i wdrażania rozwiązań z zakresu mechatroniki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P6U_W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P6S_WK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4E88" w:rsidRPr="00BD71F6" w:rsidRDefault="00464E88" w:rsidP="00921DA7">
            <w:pPr>
              <w:jc w:val="center"/>
            </w:pPr>
            <w:r w:rsidRPr="003B0394">
              <w:rPr>
                <w:sz w:val="20"/>
                <w:szCs w:val="20"/>
              </w:rPr>
              <w:t>P6S_WK</w:t>
            </w:r>
          </w:p>
        </w:tc>
      </w:tr>
      <w:tr w:rsidR="00464E88" w:rsidRPr="00BD71F6" w:rsidTr="00921DA7">
        <w:trPr>
          <w:jc w:val="center"/>
        </w:trPr>
        <w:tc>
          <w:tcPr>
            <w:tcW w:w="178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M1P_W05</w:t>
            </w:r>
          </w:p>
        </w:tc>
        <w:tc>
          <w:tcPr>
            <w:tcW w:w="7420" w:type="dxa"/>
            <w:shd w:val="clear" w:color="auto" w:fill="auto"/>
            <w:vAlign w:val="center"/>
          </w:tcPr>
          <w:p w:rsidR="00464E88" w:rsidRPr="003B0394" w:rsidRDefault="003C0840" w:rsidP="001F241A">
            <w:pPr>
              <w:ind w:left="131" w:right="1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464E88" w:rsidRPr="00CD3DCF">
              <w:rPr>
                <w:sz w:val="20"/>
                <w:szCs w:val="20"/>
              </w:rPr>
              <w:t>a wied</w:t>
            </w:r>
            <w:r w:rsidR="00464E88">
              <w:rPr>
                <w:sz w:val="20"/>
                <w:szCs w:val="20"/>
              </w:rPr>
              <w:t xml:space="preserve">zę na temat </w:t>
            </w:r>
            <w:r w:rsidR="00441414" w:rsidRPr="00A93DDE">
              <w:rPr>
                <w:color w:val="000000" w:themeColor="text1"/>
                <w:sz w:val="20"/>
                <w:szCs w:val="20"/>
              </w:rPr>
              <w:t xml:space="preserve">podstawowych zasad tworzenia i rozwoju różnych form </w:t>
            </w:r>
            <w:r w:rsidR="00A649E6" w:rsidRPr="00A93DDE">
              <w:rPr>
                <w:color w:val="000000" w:themeColor="text1"/>
                <w:sz w:val="20"/>
                <w:szCs w:val="20"/>
              </w:rPr>
              <w:t xml:space="preserve">indywidualnej </w:t>
            </w:r>
            <w:r w:rsidR="00441414" w:rsidRPr="00A93DDE">
              <w:rPr>
                <w:color w:val="000000" w:themeColor="text1"/>
                <w:sz w:val="20"/>
                <w:szCs w:val="20"/>
              </w:rPr>
              <w:t xml:space="preserve">przedsiębiorczości a także </w:t>
            </w:r>
            <w:r w:rsidR="00464E88" w:rsidRPr="00A93DDE">
              <w:rPr>
                <w:color w:val="000000" w:themeColor="text1"/>
                <w:sz w:val="20"/>
                <w:szCs w:val="20"/>
              </w:rPr>
              <w:t>projektowania ścież</w:t>
            </w:r>
            <w:r w:rsidR="00441414" w:rsidRPr="00A93DDE">
              <w:rPr>
                <w:color w:val="000000" w:themeColor="text1"/>
                <w:sz w:val="20"/>
                <w:szCs w:val="20"/>
              </w:rPr>
              <w:t xml:space="preserve">ki własnego rozwoju </w:t>
            </w:r>
            <w:r w:rsidR="00464E88" w:rsidRPr="00A93DDE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P6U_W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BD71F6" w:rsidRDefault="00464E88" w:rsidP="00921DA7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64E88" w:rsidRPr="00BD71F6" w:rsidRDefault="00464E88" w:rsidP="00921DA7">
            <w:pPr>
              <w:jc w:val="center"/>
            </w:pPr>
            <w:r w:rsidRPr="003B0394">
              <w:rPr>
                <w:sz w:val="20"/>
                <w:szCs w:val="20"/>
              </w:rPr>
              <w:t>P6S_WK</w:t>
            </w:r>
          </w:p>
        </w:tc>
      </w:tr>
    </w:tbl>
    <w:p w:rsidR="008650B1" w:rsidRPr="00BD71F6" w:rsidRDefault="008650B1"/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0"/>
        <w:gridCol w:w="7439"/>
        <w:gridCol w:w="1134"/>
        <w:gridCol w:w="1134"/>
        <w:gridCol w:w="2126"/>
      </w:tblGrid>
      <w:tr w:rsidR="008B715D" w:rsidRPr="00BD71F6" w:rsidTr="00464E88">
        <w:trPr>
          <w:jc w:val="center"/>
        </w:trPr>
        <w:tc>
          <w:tcPr>
            <w:tcW w:w="13603" w:type="dxa"/>
            <w:gridSpan w:val="5"/>
            <w:shd w:val="clear" w:color="auto" w:fill="F2F2F2"/>
          </w:tcPr>
          <w:p w:rsidR="008B715D" w:rsidRPr="00BD71F6" w:rsidRDefault="008B715D" w:rsidP="003E6099">
            <w:pPr>
              <w:jc w:val="center"/>
              <w:rPr>
                <w:b/>
              </w:rPr>
            </w:pPr>
            <w:r w:rsidRPr="00BD71F6">
              <w:t>w zakresie</w:t>
            </w:r>
            <w:r w:rsidRPr="00BD71F6">
              <w:rPr>
                <w:b/>
              </w:rPr>
              <w:t xml:space="preserve"> UMIEJĘTNOŚCI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t>M1P_U01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191" w:right="132"/>
              <w:rPr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color w:val="000000"/>
                <w:sz w:val="20"/>
                <w:szCs w:val="20"/>
                <w:lang w:bidi="pl-PL"/>
              </w:rPr>
              <w:t xml:space="preserve">potrafi wykorzystywać posiadaną wiedzę techniczną w zakresie formułowania i rozwiązywania typowych i nietypowych złożonych problemów w warunkach wiedzy niepełnej, czy w nie w pełni przewidywalnych warunkach, poprzez właściwy, krytyczny dobór źródeł literaturowych, internetowych i innych informacji oraz </w:t>
            </w:r>
            <w:r w:rsidRPr="003B0394">
              <w:rPr>
                <w:color w:val="000000"/>
                <w:sz w:val="20"/>
                <w:szCs w:val="20"/>
                <w:lang w:bidi="pl-PL"/>
              </w:rPr>
              <w:lastRenderedPageBreak/>
              <w:t>właściwej syntezy tych informacji</w:t>
            </w:r>
            <w:r>
              <w:rPr>
                <w:color w:val="000000"/>
                <w:sz w:val="20"/>
                <w:szCs w:val="20"/>
                <w:lang w:bidi="pl-PL"/>
              </w:rPr>
              <w:t xml:space="preserve"> </w:t>
            </w:r>
            <w:r w:rsidRPr="003B0394">
              <w:rPr>
                <w:color w:val="000000"/>
                <w:sz w:val="20"/>
                <w:szCs w:val="20"/>
                <w:lang w:bidi="pl-PL"/>
              </w:rPr>
              <w:t>złożonych problemów w warunkach wiedzy niepełnej, czy w nie w pełni przewidywalnych warunkach, poprzez właściwy, krytyczny dobór źródeł literaturowych, internetowych i innych informacji oraz właściwej syntezy tych informacji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D59D8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lastRenderedPageBreak/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D59D8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  <w:tc>
          <w:tcPr>
            <w:tcW w:w="2126" w:type="dxa"/>
            <w:shd w:val="clear" w:color="auto" w:fill="auto"/>
          </w:tcPr>
          <w:p w:rsidR="009D59D8" w:rsidRDefault="009D59D8" w:rsidP="009D59D8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</w:p>
          <w:p w:rsidR="009D59D8" w:rsidRDefault="009D59D8" w:rsidP="009D59D8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</w:p>
          <w:p w:rsidR="009D59D8" w:rsidRDefault="009D59D8" w:rsidP="009D59D8">
            <w:pPr>
              <w:rPr>
                <w:color w:val="000000"/>
                <w:sz w:val="20"/>
                <w:szCs w:val="20"/>
                <w:lang w:bidi="en-US"/>
              </w:rPr>
            </w:pPr>
          </w:p>
          <w:p w:rsidR="00464E88" w:rsidRPr="00BD71F6" w:rsidRDefault="00464E88" w:rsidP="009D59D8">
            <w:pPr>
              <w:jc w:val="center"/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lastRenderedPageBreak/>
              <w:t>M1P_U02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7481F" w:rsidRDefault="00464E88" w:rsidP="00464E88">
            <w:pPr>
              <w:ind w:left="191" w:right="132"/>
              <w:rPr>
                <w:color w:val="000000"/>
                <w:sz w:val="19"/>
                <w:szCs w:val="19"/>
                <w:lang w:bidi="pl-PL"/>
              </w:rPr>
            </w:pPr>
            <w:r w:rsidRPr="0037481F">
              <w:rPr>
                <w:color w:val="000000"/>
                <w:sz w:val="19"/>
                <w:szCs w:val="19"/>
                <w:lang w:bidi="pl-PL"/>
              </w:rPr>
              <w:t>potrafi wykorzystywać posiadaną wiedzę techniczną w zakresie formułowania i rozwiązywania typowych i nietypowych problemów poprzez dobór i stosowanie właściwych metod i narzędzi w tym technik automatyzacji, symulacji komputerowej, badań empirycznych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  <w:tc>
          <w:tcPr>
            <w:tcW w:w="2126" w:type="dxa"/>
            <w:shd w:val="clear" w:color="auto" w:fill="auto"/>
          </w:tcPr>
          <w:p w:rsidR="00464E88" w:rsidRPr="00BD71F6" w:rsidRDefault="00464E88" w:rsidP="00921DA7">
            <w:pPr>
              <w:jc w:val="center"/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t>M1P_U03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B81CD1">
            <w:pPr>
              <w:ind w:left="191" w:right="132"/>
              <w:rPr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color w:val="000000"/>
                <w:sz w:val="20"/>
                <w:szCs w:val="20"/>
                <w:lang w:bidi="pl-PL"/>
              </w:rPr>
              <w:t>potrafi planować i przeprowadzać eksperymenty empiryczne takie jak pomiary, symulacje komputerowe, interpretować uzyskiwane na ich podstawie wyniki i wyciągać konstruktywne wnioski</w:t>
            </w:r>
            <w:r w:rsidR="00B81CD1">
              <w:rPr>
                <w:color w:val="000000"/>
                <w:sz w:val="20"/>
                <w:szCs w:val="20"/>
                <w:lang w:bidi="pl-PL"/>
              </w:rPr>
              <w:t xml:space="preserve"> 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  <w:tc>
          <w:tcPr>
            <w:tcW w:w="2126" w:type="dxa"/>
            <w:shd w:val="clear" w:color="auto" w:fill="auto"/>
          </w:tcPr>
          <w:p w:rsidR="00464E88" w:rsidRPr="00BD71F6" w:rsidRDefault="00464E88" w:rsidP="00921DA7">
            <w:pPr>
              <w:jc w:val="center"/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t>M1P_U04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B81CD1">
            <w:pPr>
              <w:ind w:left="191" w:right="132"/>
              <w:rPr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color w:val="000000"/>
                <w:sz w:val="20"/>
                <w:szCs w:val="20"/>
                <w:lang w:bidi="pl-PL"/>
              </w:rPr>
              <w:t>potrafi przy identyfikacji i formułowaniu zadań inżynierskich z zakresu mechatroniki wykorzystywać metody analityczne</w:t>
            </w:r>
            <w:r w:rsidRPr="00A93DDE">
              <w:rPr>
                <w:color w:val="000000" w:themeColor="text1"/>
                <w:sz w:val="20"/>
                <w:szCs w:val="20"/>
                <w:lang w:bidi="pl-PL"/>
              </w:rPr>
              <w:t>, eksperymentalne i symulacyjne dostrzegając ich aspekty systemowe i pozatechniczne</w:t>
            </w:r>
            <w:r w:rsidR="00B81CD1" w:rsidRPr="00A93DDE">
              <w:rPr>
                <w:color w:val="000000" w:themeColor="text1"/>
                <w:sz w:val="20"/>
                <w:szCs w:val="20"/>
                <w:lang w:bidi="pl-PL"/>
              </w:rPr>
              <w:t>, w tym aspekty etyczne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  <w:tc>
          <w:tcPr>
            <w:tcW w:w="2126" w:type="dxa"/>
            <w:shd w:val="clear" w:color="auto" w:fill="auto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t>M1P_U05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191" w:right="132"/>
              <w:rPr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color w:val="000000"/>
                <w:sz w:val="20"/>
                <w:szCs w:val="20"/>
                <w:lang w:bidi="pl-PL"/>
              </w:rPr>
              <w:t>potrafi przy identyfikacji i formułowaniu zadań inżynierskich z zakresu mechatroniki dokonać wstępnej analizy ekonomicznej proponowanych rozwiązań i proponowanych działań inżynierskich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  <w:tc>
          <w:tcPr>
            <w:tcW w:w="2126" w:type="dxa"/>
            <w:shd w:val="clear" w:color="auto" w:fill="auto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t>M1P_U06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191" w:right="132"/>
              <w:rPr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color w:val="000000"/>
                <w:sz w:val="20"/>
                <w:szCs w:val="20"/>
                <w:lang w:bidi="pl-PL"/>
              </w:rPr>
              <w:t>potrafi dokonać krytycznej analizy funkcjonowania istniejących rozwiązań technicznych w zakresie mechatroniki i dokonać oceny przydatności tych rozwiązań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  <w:tc>
          <w:tcPr>
            <w:tcW w:w="2126" w:type="dxa"/>
            <w:shd w:val="clear" w:color="auto" w:fill="auto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M1P_U07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191" w:right="132"/>
              <w:rPr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color w:val="000000"/>
                <w:sz w:val="20"/>
                <w:szCs w:val="20"/>
                <w:lang w:bidi="pl-PL"/>
              </w:rPr>
              <w:t>potrafi zgodnie z podaną specyfikacją zaprojektować i wykonać typowe w dziedzinie mechatroniki proste urządzenia, obiekty procesy czy systemy mechatroniczne z użyciem odpowiednio dobranych metod, technik, narzędzi i materiałów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  <w:tc>
          <w:tcPr>
            <w:tcW w:w="2126" w:type="dxa"/>
            <w:shd w:val="clear" w:color="auto" w:fill="auto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t>M1P_U08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B81CD1">
            <w:pPr>
              <w:ind w:left="191" w:right="132"/>
              <w:rPr>
                <w:color w:val="000000"/>
                <w:sz w:val="20"/>
                <w:szCs w:val="20"/>
                <w:lang w:bidi="pl-PL"/>
              </w:rPr>
            </w:pPr>
            <w:r w:rsidRPr="00A93DDE">
              <w:rPr>
                <w:color w:val="000000" w:themeColor="text1"/>
                <w:sz w:val="20"/>
                <w:szCs w:val="20"/>
                <w:lang w:bidi="pl-PL"/>
              </w:rPr>
              <w:t xml:space="preserve">potrafi rozwiązywać praktyczne zadania inżynierskie wymagające korzystania ze standardów i norm inżynierskich oraz stosowania technologii właściwych dla rozwiązań z zakresu mechatroniki, </w:t>
            </w:r>
            <w:r w:rsidRPr="003B0394">
              <w:rPr>
                <w:color w:val="000000"/>
                <w:sz w:val="20"/>
                <w:szCs w:val="20"/>
                <w:lang w:bidi="pl-PL"/>
              </w:rPr>
              <w:t>wykorzystując doświadczenie zdobyte w środowisku zajmującym się zawodowo działalnością inżynierską w analogicznym zakresie</w:t>
            </w:r>
            <w:r>
              <w:rPr>
                <w:color w:val="000000"/>
                <w:sz w:val="20"/>
                <w:szCs w:val="20"/>
                <w:lang w:bidi="pl-PL"/>
              </w:rPr>
              <w:t xml:space="preserve"> 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  <w:tc>
          <w:tcPr>
            <w:tcW w:w="2126" w:type="dxa"/>
            <w:shd w:val="clear" w:color="auto" w:fill="auto"/>
          </w:tcPr>
          <w:p w:rsidR="00464E88" w:rsidRPr="0036081B" w:rsidRDefault="00464E88" w:rsidP="00921DA7">
            <w:pPr>
              <w:jc w:val="center"/>
              <w:rPr>
                <w:sz w:val="20"/>
                <w:szCs w:val="20"/>
                <w:lang w:bidi="en-US"/>
              </w:rPr>
            </w:pPr>
            <w:r w:rsidRPr="0036081B">
              <w:rPr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t>M1P_U09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191" w:right="132"/>
              <w:rPr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t>potrafi wykorzystać zdobyte w środowisku zajmującym się zawodowo działalnością inżynierską w zakresie mechatroniki i pokrewnym doświadczenie związane z utrzymaniem urządzeń, obiektów i systemów technicznych, w szczególności mechatronicznych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P6S_UW</w:t>
            </w:r>
          </w:p>
        </w:tc>
        <w:tc>
          <w:tcPr>
            <w:tcW w:w="2126" w:type="dxa"/>
            <w:shd w:val="clear" w:color="auto" w:fill="auto"/>
          </w:tcPr>
          <w:p w:rsidR="00464E88" w:rsidRPr="0036081B" w:rsidRDefault="00884D8A" w:rsidP="00884D8A">
            <w:pPr>
              <w:jc w:val="center"/>
              <w:rPr>
                <w:sz w:val="20"/>
                <w:szCs w:val="20"/>
                <w:lang w:bidi="en-US"/>
              </w:rPr>
            </w:pPr>
            <w:r w:rsidRPr="0036081B">
              <w:rPr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t>M1P_U10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B81CD1" w:rsidP="00464E88">
            <w:pPr>
              <w:ind w:left="191" w:right="132"/>
              <w:rPr>
                <w:color w:val="000000"/>
                <w:sz w:val="20"/>
                <w:szCs w:val="20"/>
                <w:lang w:bidi="pl-PL"/>
              </w:rPr>
            </w:pPr>
            <w:r>
              <w:rPr>
                <w:color w:val="000000"/>
                <w:sz w:val="20"/>
                <w:szCs w:val="20"/>
                <w:lang w:bidi="pl-PL"/>
              </w:rPr>
              <w:t xml:space="preserve">potrafi komunikować się z otoczeniem, w szczególności ze </w:t>
            </w:r>
            <w:r w:rsidR="00464E88" w:rsidRPr="003B0394">
              <w:rPr>
                <w:color w:val="000000"/>
                <w:sz w:val="20"/>
                <w:szCs w:val="20"/>
                <w:lang w:bidi="pl-PL"/>
              </w:rPr>
              <w:t xml:space="preserve">specjalistami z zakresu mechatroniki, ścisłym językiem technicznym, potrafi bronić swoich racji, przekonywać do własnych rozwiązań, brać udział w </w:t>
            </w:r>
            <w:r w:rsidR="00464E88" w:rsidRPr="00783E14">
              <w:rPr>
                <w:color w:val="000000" w:themeColor="text1"/>
                <w:sz w:val="20"/>
                <w:szCs w:val="20"/>
                <w:lang w:bidi="pl-PL"/>
              </w:rPr>
              <w:t xml:space="preserve">dyskusjach, </w:t>
            </w:r>
            <w:r w:rsidRPr="00783E14">
              <w:rPr>
                <w:color w:val="000000" w:themeColor="text1"/>
                <w:sz w:val="20"/>
                <w:szCs w:val="20"/>
                <w:lang w:bidi="pl-PL"/>
              </w:rPr>
              <w:t>debatach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P6S_UK</w:t>
            </w:r>
          </w:p>
        </w:tc>
        <w:tc>
          <w:tcPr>
            <w:tcW w:w="2126" w:type="dxa"/>
            <w:shd w:val="clear" w:color="auto" w:fill="auto"/>
          </w:tcPr>
          <w:p w:rsidR="00464E88" w:rsidRPr="0036081B" w:rsidRDefault="00884D8A" w:rsidP="00884D8A">
            <w:pPr>
              <w:jc w:val="center"/>
              <w:rPr>
                <w:sz w:val="20"/>
                <w:szCs w:val="20"/>
                <w:lang w:bidi="en-US"/>
              </w:rPr>
            </w:pPr>
            <w:r w:rsidRPr="0036081B">
              <w:rPr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t>M1P_U11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191" w:right="132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 xml:space="preserve">potrafi posługiwać się obcym języku nowożytnym z uwzględnieniem języka technicznego z </w:t>
            </w:r>
            <w:r w:rsidRPr="00783E14">
              <w:rPr>
                <w:color w:val="000000" w:themeColor="text1"/>
                <w:sz w:val="20"/>
                <w:szCs w:val="20"/>
              </w:rPr>
              <w:t xml:space="preserve">zakresu mechatroniki i technicznych nauk pokrewnych </w:t>
            </w:r>
            <w:r w:rsidR="00B81CD1" w:rsidRPr="00783E14">
              <w:rPr>
                <w:color w:val="000000" w:themeColor="text1"/>
                <w:sz w:val="20"/>
                <w:szCs w:val="20"/>
              </w:rPr>
              <w:t>na poziomie B2 Europejskiego Systemu Opisu Kształcenia Językowego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P6S_UK</w:t>
            </w:r>
          </w:p>
        </w:tc>
        <w:tc>
          <w:tcPr>
            <w:tcW w:w="2126" w:type="dxa"/>
            <w:shd w:val="clear" w:color="auto" w:fill="auto"/>
          </w:tcPr>
          <w:p w:rsidR="00464E88" w:rsidRPr="0036081B" w:rsidRDefault="00884D8A" w:rsidP="00884D8A">
            <w:pPr>
              <w:jc w:val="center"/>
              <w:rPr>
                <w:sz w:val="20"/>
                <w:szCs w:val="20"/>
                <w:lang w:bidi="en-US"/>
              </w:rPr>
            </w:pPr>
            <w:r w:rsidRPr="0036081B">
              <w:rPr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t>M1P_U12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191" w:right="132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 xml:space="preserve">potrafi planować i organizować pracę własną jak również brać udział i koordynować </w:t>
            </w:r>
            <w:r w:rsidRPr="00783E14">
              <w:rPr>
                <w:color w:val="000000" w:themeColor="text1"/>
                <w:sz w:val="20"/>
                <w:szCs w:val="20"/>
              </w:rPr>
              <w:t xml:space="preserve">pracę </w:t>
            </w:r>
            <w:r w:rsidR="00D0285D" w:rsidRPr="00783E14">
              <w:rPr>
                <w:color w:val="000000" w:themeColor="text1"/>
                <w:sz w:val="20"/>
                <w:szCs w:val="20"/>
              </w:rPr>
              <w:t xml:space="preserve">(także o charakterze interdyscyplinarnym) </w:t>
            </w:r>
            <w:r w:rsidRPr="00783E14">
              <w:rPr>
                <w:color w:val="000000" w:themeColor="text1"/>
                <w:sz w:val="20"/>
                <w:szCs w:val="20"/>
              </w:rPr>
              <w:t>w zespole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P6S_UO</w:t>
            </w:r>
          </w:p>
        </w:tc>
        <w:tc>
          <w:tcPr>
            <w:tcW w:w="2126" w:type="dxa"/>
            <w:shd w:val="clear" w:color="auto" w:fill="auto"/>
          </w:tcPr>
          <w:p w:rsidR="00464E88" w:rsidRPr="0036081B" w:rsidRDefault="00884D8A" w:rsidP="00884D8A">
            <w:pPr>
              <w:jc w:val="center"/>
              <w:rPr>
                <w:sz w:val="20"/>
                <w:szCs w:val="20"/>
                <w:lang w:bidi="en-US"/>
              </w:rPr>
            </w:pPr>
            <w:r w:rsidRPr="0036081B">
              <w:rPr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b/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sz w:val="20"/>
                <w:szCs w:val="20"/>
              </w:rPr>
              <w:t>M1P_U13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8673D7">
            <w:pPr>
              <w:ind w:left="191" w:right="132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 xml:space="preserve">potrafi </w:t>
            </w:r>
            <w:r w:rsidRPr="00783E14">
              <w:rPr>
                <w:color w:val="000000" w:themeColor="text1"/>
                <w:sz w:val="20"/>
                <w:szCs w:val="20"/>
              </w:rPr>
              <w:t xml:space="preserve">samodzielnie </w:t>
            </w:r>
            <w:r w:rsidR="008673D7" w:rsidRPr="00783E14">
              <w:rPr>
                <w:color w:val="000000" w:themeColor="text1"/>
                <w:sz w:val="20"/>
                <w:szCs w:val="20"/>
              </w:rPr>
              <w:t xml:space="preserve">planować i realizować własne uczenie się </w:t>
            </w:r>
            <w:r w:rsidRPr="00783E14">
              <w:rPr>
                <w:color w:val="000000" w:themeColor="text1"/>
                <w:sz w:val="20"/>
                <w:szCs w:val="20"/>
              </w:rPr>
              <w:t xml:space="preserve">w zakresie </w:t>
            </w:r>
            <w:r w:rsidRPr="003B0394">
              <w:rPr>
                <w:sz w:val="20"/>
                <w:szCs w:val="20"/>
              </w:rPr>
              <w:t xml:space="preserve">nowych </w:t>
            </w:r>
            <w:r w:rsidRPr="003B0394">
              <w:rPr>
                <w:sz w:val="20"/>
                <w:szCs w:val="20"/>
              </w:rPr>
              <w:lastRenderedPageBreak/>
              <w:t>rozwiązań będących efektem postępu przemysłowego, technologicznego i informatycznego w dziedzinie mechatroniki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lastRenderedPageBreak/>
              <w:t>P6U_U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color w:val="000000"/>
                <w:sz w:val="20"/>
                <w:szCs w:val="20"/>
                <w:lang w:bidi="en-US"/>
              </w:rPr>
              <w:t>PS6_UU</w:t>
            </w:r>
          </w:p>
        </w:tc>
        <w:tc>
          <w:tcPr>
            <w:tcW w:w="2126" w:type="dxa"/>
            <w:shd w:val="clear" w:color="auto" w:fill="auto"/>
          </w:tcPr>
          <w:p w:rsidR="00464E88" w:rsidRPr="0036081B" w:rsidRDefault="00884D8A" w:rsidP="00884D8A">
            <w:pPr>
              <w:jc w:val="center"/>
              <w:rPr>
                <w:sz w:val="20"/>
                <w:szCs w:val="20"/>
                <w:lang w:bidi="en-US"/>
              </w:rPr>
            </w:pPr>
            <w:r w:rsidRPr="0036081B">
              <w:rPr>
                <w:sz w:val="20"/>
                <w:szCs w:val="20"/>
                <w:lang w:bidi="en-US"/>
              </w:rPr>
              <w:t>P6S_UW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280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lastRenderedPageBreak/>
              <w:t>M1P_U1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783E14" w:rsidRDefault="003C0840" w:rsidP="00464E88">
            <w:pPr>
              <w:ind w:left="191" w:right="132"/>
              <w:rPr>
                <w:sz w:val="20"/>
                <w:szCs w:val="20"/>
              </w:rPr>
            </w:pPr>
            <w:r w:rsidRPr="00783E14">
              <w:rPr>
                <w:color w:val="000000" w:themeColor="text1"/>
                <w:sz w:val="20"/>
                <w:szCs w:val="20"/>
              </w:rPr>
              <w:t>p</w:t>
            </w:r>
            <w:r w:rsidR="00464E88" w:rsidRPr="00783E14">
              <w:rPr>
                <w:color w:val="000000" w:themeColor="text1"/>
                <w:sz w:val="20"/>
                <w:szCs w:val="20"/>
              </w:rPr>
              <w:t>osiada umiejętności ruchowe z zakresu wybranych form aktywności fizycznej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P6U_U</w:t>
            </w:r>
          </w:p>
        </w:tc>
        <w:tc>
          <w:tcPr>
            <w:tcW w:w="1134" w:type="dxa"/>
            <w:shd w:val="clear" w:color="auto" w:fill="D9D9D9"/>
          </w:tcPr>
          <w:p w:rsidR="00464E88" w:rsidRPr="00BD71F6" w:rsidRDefault="00464E88" w:rsidP="00921DA7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464E88" w:rsidRPr="0036081B" w:rsidRDefault="00BF1BE3" w:rsidP="00BF1BE3">
            <w:pPr>
              <w:jc w:val="center"/>
            </w:pPr>
            <w:r w:rsidRPr="0036081B">
              <w:rPr>
                <w:sz w:val="20"/>
                <w:szCs w:val="20"/>
                <w:lang w:bidi="en-US"/>
              </w:rPr>
              <w:t>P6S_UW</w:t>
            </w:r>
          </w:p>
        </w:tc>
      </w:tr>
      <w:tr w:rsidR="008B715D" w:rsidRPr="00BD71F6" w:rsidTr="00464E88">
        <w:trPr>
          <w:jc w:val="center"/>
        </w:trPr>
        <w:tc>
          <w:tcPr>
            <w:tcW w:w="13603" w:type="dxa"/>
            <w:gridSpan w:val="5"/>
            <w:shd w:val="clear" w:color="auto" w:fill="F2F2F2"/>
          </w:tcPr>
          <w:p w:rsidR="008B715D" w:rsidRPr="00BD71F6" w:rsidRDefault="008B715D" w:rsidP="003E6099">
            <w:pPr>
              <w:jc w:val="center"/>
              <w:rPr>
                <w:b/>
              </w:rPr>
            </w:pPr>
            <w:r w:rsidRPr="00BD71F6">
              <w:t>w zakresie</w:t>
            </w:r>
            <w:r w:rsidRPr="00BD71F6">
              <w:rPr>
                <w:b/>
              </w:rPr>
              <w:t xml:space="preserve"> KOMPETENCJI SPOŁECZNYCH</w:t>
            </w: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M1P_K01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884D8A">
            <w:pPr>
              <w:ind w:left="191" w:right="132"/>
              <w:rPr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color w:val="000000"/>
                <w:sz w:val="20"/>
                <w:szCs w:val="20"/>
                <w:lang w:bidi="pl-PL"/>
              </w:rPr>
              <w:t xml:space="preserve">jest gotów do krytycznej oceny posiadanej wiedzy </w:t>
            </w:r>
            <w:r w:rsidR="00884D8A">
              <w:rPr>
                <w:color w:val="000000"/>
                <w:sz w:val="20"/>
                <w:szCs w:val="20"/>
                <w:lang w:bidi="pl-PL"/>
              </w:rPr>
              <w:t>i odbieranych treści</w:t>
            </w:r>
            <w:r w:rsidRPr="003B0394">
              <w:rPr>
                <w:color w:val="000000"/>
                <w:sz w:val="20"/>
                <w:szCs w:val="20"/>
                <w:lang w:bidi="pl-PL"/>
              </w:rPr>
              <w:t xml:space="preserve"> </w:t>
            </w:r>
            <w:r w:rsidR="00884D8A">
              <w:rPr>
                <w:color w:val="000000"/>
                <w:sz w:val="20"/>
                <w:szCs w:val="20"/>
                <w:lang w:bidi="pl-PL"/>
              </w:rPr>
              <w:t>oraz</w:t>
            </w:r>
            <w:r w:rsidRPr="003B0394">
              <w:rPr>
                <w:color w:val="000000"/>
                <w:sz w:val="20"/>
                <w:szCs w:val="20"/>
                <w:lang w:bidi="pl-PL"/>
              </w:rPr>
              <w:t> umiejętności praktycznych w zderzeniu z rzeczywistymi problemami i wyzwaniami czekającymi go w karierze zawodowej inżyniera mechatronika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P6U_K</w:t>
            </w:r>
          </w:p>
        </w:tc>
        <w:tc>
          <w:tcPr>
            <w:tcW w:w="1134" w:type="dxa"/>
            <w:shd w:val="clear" w:color="auto" w:fill="D9D9D9"/>
          </w:tcPr>
          <w:p w:rsidR="00464E88" w:rsidRPr="00960879" w:rsidRDefault="00884D8A" w:rsidP="00960879">
            <w:pPr>
              <w:jc w:val="center"/>
              <w:rPr>
                <w:sz w:val="20"/>
                <w:szCs w:val="20"/>
              </w:rPr>
            </w:pPr>
            <w:r w:rsidRPr="00960879">
              <w:rPr>
                <w:sz w:val="20"/>
                <w:szCs w:val="20"/>
              </w:rPr>
              <w:t>P6S_KK</w:t>
            </w:r>
          </w:p>
        </w:tc>
        <w:tc>
          <w:tcPr>
            <w:tcW w:w="2126" w:type="dxa"/>
            <w:shd w:val="clear" w:color="auto" w:fill="auto"/>
          </w:tcPr>
          <w:p w:rsidR="00464E88" w:rsidRPr="00BD71F6" w:rsidRDefault="00464E88" w:rsidP="00464E88">
            <w:pPr>
              <w:rPr>
                <w:b/>
              </w:rPr>
            </w:pP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jc w:val="center"/>
              <w:rPr>
                <w:b/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M1P_K02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3B0394" w:rsidRDefault="00464E88" w:rsidP="00464E88">
            <w:pPr>
              <w:ind w:left="191" w:right="132"/>
              <w:rPr>
                <w:color w:val="000000"/>
                <w:sz w:val="20"/>
                <w:szCs w:val="20"/>
                <w:lang w:bidi="pl-PL"/>
              </w:rPr>
            </w:pPr>
            <w:r w:rsidRPr="003B0394">
              <w:rPr>
                <w:color w:val="000000"/>
                <w:sz w:val="20"/>
                <w:szCs w:val="20"/>
                <w:lang w:bidi="pl-PL"/>
              </w:rPr>
              <w:t>jest gotów do wypełniania zobowiązań społecznych, współorganizowania działalności na rzecz lokalnego środowiska, inicjowania działań na rzecz interesu publicznego poprzez myślenie w sposób innowacyjny i przedsiębiorczy, w szczególności w zakresie poprawy życia społecznego poprzez stosowanie rozwiązań technicznych z dziedziny mechatroniki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P6U_K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60879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P6S_KO</w:t>
            </w:r>
          </w:p>
        </w:tc>
        <w:tc>
          <w:tcPr>
            <w:tcW w:w="2126" w:type="dxa"/>
            <w:shd w:val="clear" w:color="auto" w:fill="auto"/>
          </w:tcPr>
          <w:p w:rsidR="00464E88" w:rsidRPr="00BD71F6" w:rsidRDefault="00464E88" w:rsidP="00464E88">
            <w:pPr>
              <w:rPr>
                <w:b/>
              </w:rPr>
            </w:pPr>
          </w:p>
        </w:tc>
      </w:tr>
      <w:tr w:rsidR="00464E88" w:rsidRPr="00BD71F6" w:rsidTr="00226056">
        <w:trPr>
          <w:jc w:val="center"/>
        </w:trPr>
        <w:tc>
          <w:tcPr>
            <w:tcW w:w="1770" w:type="dxa"/>
            <w:shd w:val="clear" w:color="auto" w:fill="auto"/>
            <w:vAlign w:val="center"/>
          </w:tcPr>
          <w:p w:rsidR="00464E88" w:rsidRPr="003B0394" w:rsidRDefault="00464E88" w:rsidP="00464E88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M1P_K03</w:t>
            </w:r>
          </w:p>
        </w:tc>
        <w:tc>
          <w:tcPr>
            <w:tcW w:w="7439" w:type="dxa"/>
            <w:shd w:val="clear" w:color="auto" w:fill="auto"/>
            <w:vAlign w:val="center"/>
          </w:tcPr>
          <w:p w:rsidR="00464E88" w:rsidRPr="00236AE5" w:rsidRDefault="00464E88" w:rsidP="00464E88">
            <w:pPr>
              <w:ind w:left="191" w:right="132"/>
              <w:rPr>
                <w:color w:val="000000"/>
                <w:sz w:val="18"/>
                <w:szCs w:val="18"/>
                <w:lang w:bidi="pl-PL"/>
              </w:rPr>
            </w:pPr>
            <w:r w:rsidRPr="00236AE5">
              <w:rPr>
                <w:color w:val="000000"/>
                <w:sz w:val="18"/>
                <w:szCs w:val="18"/>
                <w:lang w:bidi="pl-PL"/>
              </w:rPr>
              <w:t>jest gotów do przestrzegania zasad etyki zawodowej inżyniera mechatronika od siebie i otoczenia zawodowego, do dbałości o dorobek i tradycje zawodów technicznych związanych z szeroko rozumianą mechatroniką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64E88" w:rsidRPr="003B0394" w:rsidRDefault="00464E88" w:rsidP="00921DA7">
            <w:pPr>
              <w:jc w:val="center"/>
              <w:rPr>
                <w:color w:val="000000"/>
                <w:sz w:val="20"/>
                <w:szCs w:val="20"/>
                <w:lang w:bidi="en-US"/>
              </w:rPr>
            </w:pPr>
            <w:r w:rsidRPr="003B0394">
              <w:rPr>
                <w:sz w:val="20"/>
                <w:szCs w:val="20"/>
              </w:rPr>
              <w:t>P6U_K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64E88" w:rsidRPr="003B0394" w:rsidRDefault="00464E88" w:rsidP="00960879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P6S_KR</w:t>
            </w:r>
          </w:p>
        </w:tc>
        <w:tc>
          <w:tcPr>
            <w:tcW w:w="2126" w:type="dxa"/>
            <w:shd w:val="clear" w:color="auto" w:fill="auto"/>
          </w:tcPr>
          <w:p w:rsidR="00464E88" w:rsidRPr="00BD71F6" w:rsidRDefault="00464E88" w:rsidP="00464E88">
            <w:pPr>
              <w:rPr>
                <w:b/>
              </w:rPr>
            </w:pPr>
          </w:p>
        </w:tc>
      </w:tr>
    </w:tbl>
    <w:p w:rsidR="00914A35" w:rsidRDefault="00914A35" w:rsidP="00914A35">
      <w:pPr>
        <w:ind w:left="714"/>
        <w:rPr>
          <w:rFonts w:ascii="Garamond" w:hAnsi="Garamond"/>
          <w:smallCaps/>
        </w:rPr>
      </w:pPr>
    </w:p>
    <w:p w:rsidR="00A64EF6" w:rsidRDefault="00A64EF6" w:rsidP="00914A35">
      <w:pPr>
        <w:ind w:left="714"/>
        <w:rPr>
          <w:rFonts w:ascii="Garamond" w:hAnsi="Garamond"/>
          <w:smallCaps/>
        </w:rPr>
      </w:pPr>
    </w:p>
    <w:p w:rsidR="00A64EF6" w:rsidRDefault="00A64EF6" w:rsidP="00914A35">
      <w:pPr>
        <w:ind w:left="714"/>
        <w:rPr>
          <w:rFonts w:ascii="Garamond" w:hAnsi="Garamond"/>
          <w:smallCaps/>
        </w:rPr>
      </w:pPr>
    </w:p>
    <w:p w:rsidR="00A64EF6" w:rsidRDefault="00A64EF6" w:rsidP="00914A35">
      <w:pPr>
        <w:ind w:left="714"/>
        <w:rPr>
          <w:rFonts w:ascii="Garamond" w:hAnsi="Garamond"/>
          <w:smallCaps/>
        </w:rPr>
      </w:pPr>
    </w:p>
    <w:p w:rsidR="00A64EF6" w:rsidRDefault="00A64EF6" w:rsidP="00914A35">
      <w:pPr>
        <w:ind w:left="714"/>
        <w:rPr>
          <w:rFonts w:ascii="Garamond" w:hAnsi="Garamond"/>
          <w:smallCaps/>
        </w:rPr>
      </w:pPr>
    </w:p>
    <w:p w:rsidR="00A64EF6" w:rsidRDefault="00A64EF6" w:rsidP="00914A35">
      <w:pPr>
        <w:ind w:left="714"/>
        <w:rPr>
          <w:rFonts w:ascii="Garamond" w:hAnsi="Garamond"/>
          <w:smallCaps/>
        </w:rPr>
      </w:pPr>
    </w:p>
    <w:p w:rsidR="00A64EF6" w:rsidRDefault="00A64EF6" w:rsidP="00914A35">
      <w:pPr>
        <w:ind w:left="714"/>
        <w:rPr>
          <w:rFonts w:ascii="Garamond" w:hAnsi="Garamond"/>
          <w:smallCaps/>
        </w:rPr>
      </w:pPr>
    </w:p>
    <w:p w:rsidR="00A64EF6" w:rsidRPr="00BD71F6" w:rsidRDefault="00F074DA" w:rsidP="00914A35">
      <w:pPr>
        <w:ind w:left="714"/>
        <w:rPr>
          <w:rFonts w:ascii="Garamond" w:hAnsi="Garamond"/>
          <w:smallCaps/>
        </w:rPr>
      </w:pPr>
      <w:r>
        <w:rPr>
          <w:rFonts w:ascii="Garamond" w:hAnsi="Garamond"/>
          <w:smallCaps/>
        </w:rPr>
        <w:br w:type="page"/>
      </w:r>
    </w:p>
    <w:p w:rsidR="00914A35" w:rsidRPr="00BD71F6" w:rsidRDefault="00565987" w:rsidP="00304A8E">
      <w:pPr>
        <w:numPr>
          <w:ilvl w:val="0"/>
          <w:numId w:val="1"/>
        </w:numPr>
        <w:rPr>
          <w:rFonts w:ascii="Garamond" w:hAnsi="Garamond"/>
          <w:b/>
          <w:smallCaps/>
        </w:rPr>
      </w:pPr>
      <w:r w:rsidRPr="00BD71F6">
        <w:rPr>
          <w:rFonts w:ascii="Garamond" w:hAnsi="Garamond"/>
          <w:b/>
          <w:smallCaps/>
        </w:rPr>
        <w:lastRenderedPageBreak/>
        <w:t>ZAJĘCIA WRAZ Z PRZYPISANYMI DO NICH PUNKT</w:t>
      </w:r>
      <w:r w:rsidR="0073522A">
        <w:rPr>
          <w:rFonts w:ascii="Garamond" w:hAnsi="Garamond"/>
          <w:b/>
          <w:smallCaps/>
        </w:rPr>
        <w:t xml:space="preserve">AMI ECTS, EFEKTAMI UCZENIA SIĘ </w:t>
      </w:r>
      <w:r w:rsidRPr="00BD71F6">
        <w:rPr>
          <w:rFonts w:ascii="Garamond" w:hAnsi="Garamond"/>
          <w:b/>
          <w:smallCaps/>
        </w:rPr>
        <w:t>I TREŚCIAMI PROGRAMOWYMI: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19"/>
        <w:gridCol w:w="1276"/>
        <w:gridCol w:w="6804"/>
        <w:gridCol w:w="1984"/>
      </w:tblGrid>
      <w:tr w:rsidR="004C0213" w:rsidRPr="00BD71F6" w:rsidTr="001D63BD">
        <w:trPr>
          <w:trHeight w:val="866"/>
        </w:trPr>
        <w:tc>
          <w:tcPr>
            <w:tcW w:w="5387" w:type="dxa"/>
            <w:gridSpan w:val="2"/>
            <w:vAlign w:val="center"/>
          </w:tcPr>
          <w:p w:rsidR="004C0213" w:rsidRPr="00BD71F6" w:rsidRDefault="004C0213" w:rsidP="00FF371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D71F6">
              <w:rPr>
                <w:rFonts w:ascii="Garamond" w:hAnsi="Garamond"/>
                <w:b/>
                <w:sz w:val="20"/>
                <w:szCs w:val="20"/>
              </w:rPr>
              <w:t>Przedmioty</w:t>
            </w:r>
          </w:p>
        </w:tc>
        <w:tc>
          <w:tcPr>
            <w:tcW w:w="1276" w:type="dxa"/>
          </w:tcPr>
          <w:p w:rsidR="004C0213" w:rsidRPr="00BD71F6" w:rsidRDefault="004C0213" w:rsidP="008650B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D71F6">
              <w:rPr>
                <w:rFonts w:ascii="Garamond" w:hAnsi="Garamond"/>
                <w:b/>
                <w:sz w:val="20"/>
                <w:szCs w:val="20"/>
              </w:rPr>
              <w:t>Minimalna liczba punktów ECTS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4C0213" w:rsidRPr="00921DA7" w:rsidRDefault="004C0213" w:rsidP="00921DA7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921DA7">
              <w:rPr>
                <w:rFonts w:ascii="Garamond" w:hAnsi="Garamond"/>
                <w:b/>
                <w:sz w:val="20"/>
                <w:szCs w:val="20"/>
              </w:rPr>
              <w:t>Treści programowe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0213" w:rsidRPr="00E86B8E" w:rsidRDefault="004C0213" w:rsidP="004C021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Odniesienie do efektów uczenia się na kierunku</w:t>
            </w:r>
          </w:p>
        </w:tc>
      </w:tr>
      <w:tr w:rsidR="004C0213" w:rsidRPr="00F074DA" w:rsidTr="001D63BD">
        <w:trPr>
          <w:cantSplit/>
          <w:trHeight w:val="489"/>
        </w:trPr>
        <w:tc>
          <w:tcPr>
            <w:tcW w:w="5387" w:type="dxa"/>
            <w:gridSpan w:val="2"/>
          </w:tcPr>
          <w:p w:rsidR="004C0213" w:rsidRPr="00F074DA" w:rsidRDefault="004C0213" w:rsidP="008650B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F074DA">
              <w:rPr>
                <w:rFonts w:ascii="Garamond" w:hAnsi="Garamond"/>
                <w:b/>
                <w:sz w:val="20"/>
                <w:szCs w:val="20"/>
              </w:rPr>
              <w:t>PRZEDMIOTY KSZTAŁCENIA OGÓLNEGO:</w:t>
            </w:r>
          </w:p>
        </w:tc>
        <w:tc>
          <w:tcPr>
            <w:tcW w:w="1276" w:type="dxa"/>
          </w:tcPr>
          <w:p w:rsidR="004C0213" w:rsidRPr="00BB589B" w:rsidRDefault="004C0213" w:rsidP="008650B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textDirection w:val="btLr"/>
          </w:tcPr>
          <w:p w:rsidR="004C0213" w:rsidRPr="00921DA7" w:rsidRDefault="004C0213" w:rsidP="00921DA7">
            <w:pPr>
              <w:ind w:left="113" w:right="113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C0213" w:rsidRPr="00F074DA" w:rsidRDefault="004C0213" w:rsidP="0073522A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4C0213" w:rsidRPr="00F074DA" w:rsidTr="001D63BD">
        <w:tc>
          <w:tcPr>
            <w:tcW w:w="568" w:type="dxa"/>
          </w:tcPr>
          <w:p w:rsidR="004C0213" w:rsidRPr="00F074DA" w:rsidRDefault="00A64EF6" w:rsidP="000D2182">
            <w:pPr>
              <w:rPr>
                <w:rFonts w:ascii="Garamond" w:hAnsi="Garamond"/>
                <w:sz w:val="20"/>
                <w:szCs w:val="20"/>
              </w:rPr>
            </w:pPr>
            <w:r w:rsidRPr="00F074DA">
              <w:rPr>
                <w:rFonts w:ascii="Garamond" w:hAnsi="Garamond"/>
                <w:sz w:val="20"/>
                <w:szCs w:val="20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4C0213" w:rsidRPr="00F074DA" w:rsidRDefault="004C0213" w:rsidP="008650B1">
            <w:pPr>
              <w:rPr>
                <w:rFonts w:ascii="Garamond" w:hAnsi="Garamond"/>
                <w:sz w:val="20"/>
                <w:szCs w:val="20"/>
              </w:rPr>
            </w:pPr>
            <w:r w:rsidRPr="00F074DA">
              <w:rPr>
                <w:rFonts w:ascii="Garamond" w:hAnsi="Garamond"/>
                <w:sz w:val="20"/>
                <w:szCs w:val="20"/>
              </w:rPr>
              <w:t>Język obcy</w:t>
            </w:r>
          </w:p>
        </w:tc>
        <w:tc>
          <w:tcPr>
            <w:tcW w:w="1276" w:type="dxa"/>
          </w:tcPr>
          <w:p w:rsidR="004C0213" w:rsidRPr="00BB589B" w:rsidRDefault="002F04EF" w:rsidP="008650B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9</w:t>
            </w:r>
          </w:p>
        </w:tc>
        <w:tc>
          <w:tcPr>
            <w:tcW w:w="6804" w:type="dxa"/>
            <w:shd w:val="clear" w:color="auto" w:fill="auto"/>
          </w:tcPr>
          <w:p w:rsidR="0035045E" w:rsidRPr="0035045E" w:rsidRDefault="001875D4" w:rsidP="00AC5BFF">
            <w:pPr>
              <w:pStyle w:val="Akapitzlist"/>
              <w:numPr>
                <w:ilvl w:val="0"/>
                <w:numId w:val="63"/>
              </w:numPr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35045E">
              <w:rPr>
                <w:rFonts w:ascii="Garamond" w:eastAsia="Calibri" w:hAnsi="Garamond"/>
                <w:sz w:val="18"/>
                <w:szCs w:val="18"/>
                <w:lang w:eastAsia="en-US"/>
              </w:rPr>
              <w:t>Treści leksykalne</w:t>
            </w:r>
          </w:p>
          <w:p w:rsidR="001875D4" w:rsidRPr="0035045E" w:rsidRDefault="001875D4" w:rsidP="00AC5BFF">
            <w:pPr>
              <w:pStyle w:val="Akapitzlist"/>
              <w:numPr>
                <w:ilvl w:val="0"/>
                <w:numId w:val="63"/>
              </w:numPr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35045E">
              <w:rPr>
                <w:rFonts w:ascii="Garamond" w:eastAsia="Calibri" w:hAnsi="Garamond"/>
                <w:sz w:val="18"/>
                <w:szCs w:val="18"/>
                <w:lang w:eastAsia="en-US"/>
              </w:rPr>
              <w:t>Słownictwo specjalistyczne związane z kierunkiem studiów</w:t>
            </w:r>
          </w:p>
          <w:p w:rsidR="001875D4" w:rsidRPr="0035045E" w:rsidRDefault="001875D4" w:rsidP="00AC5BFF">
            <w:pPr>
              <w:pStyle w:val="Akapitzlist"/>
              <w:numPr>
                <w:ilvl w:val="0"/>
                <w:numId w:val="63"/>
              </w:numPr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35045E">
              <w:rPr>
                <w:rFonts w:ascii="Garamond" w:eastAsia="Calibri" w:hAnsi="Garamond"/>
                <w:sz w:val="18"/>
                <w:szCs w:val="18"/>
                <w:lang w:eastAsia="en-US"/>
              </w:rPr>
              <w:t>Uniwersytet, przedmiot studiów, rodzaje studiów, znaczenie wykształcenia</w:t>
            </w:r>
          </w:p>
          <w:p w:rsidR="001875D4" w:rsidRPr="0035045E" w:rsidRDefault="001875D4" w:rsidP="00AC5BFF">
            <w:pPr>
              <w:pStyle w:val="Akapitzlist"/>
              <w:numPr>
                <w:ilvl w:val="0"/>
                <w:numId w:val="63"/>
              </w:numPr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35045E">
              <w:rPr>
                <w:rFonts w:ascii="Garamond" w:eastAsia="Calibri" w:hAnsi="Garamond"/>
                <w:sz w:val="18"/>
                <w:szCs w:val="18"/>
                <w:lang w:eastAsia="en-US"/>
              </w:rPr>
              <w:t>Prezentacje artykułów i zagadnień właściwych dla studiowanego kierunku</w:t>
            </w:r>
          </w:p>
          <w:p w:rsidR="001875D4" w:rsidRPr="0035045E" w:rsidRDefault="001875D4" w:rsidP="00AC5BFF">
            <w:pPr>
              <w:pStyle w:val="Akapitzlist"/>
              <w:numPr>
                <w:ilvl w:val="0"/>
                <w:numId w:val="63"/>
              </w:numPr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35045E">
              <w:rPr>
                <w:rFonts w:ascii="Garamond" w:eastAsia="Calibri" w:hAnsi="Garamond"/>
                <w:sz w:val="18"/>
                <w:szCs w:val="18"/>
                <w:lang w:eastAsia="en-US"/>
              </w:rPr>
              <w:t>Elementy tłumaczenia</w:t>
            </w:r>
          </w:p>
          <w:p w:rsidR="0035045E" w:rsidRPr="0035045E" w:rsidRDefault="001875D4" w:rsidP="00AC5BFF">
            <w:pPr>
              <w:pStyle w:val="Akapitzlist"/>
              <w:numPr>
                <w:ilvl w:val="0"/>
                <w:numId w:val="63"/>
              </w:numPr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35045E">
              <w:rPr>
                <w:rFonts w:ascii="Garamond" w:eastAsia="Calibri" w:hAnsi="Garamond"/>
                <w:sz w:val="18"/>
                <w:szCs w:val="18"/>
                <w:lang w:eastAsia="en-US"/>
              </w:rPr>
              <w:t xml:space="preserve">Pozostałe treści obejmują zjawiska społeczne oraz znane problemy współczesnego świata  </w:t>
            </w:r>
          </w:p>
          <w:p w:rsidR="0035045E" w:rsidRPr="0035045E" w:rsidRDefault="001875D4" w:rsidP="00AC5BFF">
            <w:pPr>
              <w:pStyle w:val="Akapitzlist"/>
              <w:numPr>
                <w:ilvl w:val="0"/>
                <w:numId w:val="63"/>
              </w:numPr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35045E">
              <w:rPr>
                <w:rFonts w:ascii="Garamond" w:eastAsia="Calibri" w:hAnsi="Garamond"/>
                <w:sz w:val="18"/>
                <w:szCs w:val="18"/>
                <w:lang w:eastAsia="en-US"/>
              </w:rPr>
              <w:t>Treści gramatyczne:</w:t>
            </w:r>
          </w:p>
          <w:p w:rsidR="001875D4" w:rsidRPr="0035045E" w:rsidRDefault="001875D4" w:rsidP="00AC5BFF">
            <w:pPr>
              <w:pStyle w:val="Akapitzlist"/>
              <w:numPr>
                <w:ilvl w:val="0"/>
                <w:numId w:val="63"/>
              </w:numPr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35045E">
              <w:rPr>
                <w:rFonts w:ascii="Garamond" w:eastAsia="Calibri" w:hAnsi="Garamond"/>
                <w:sz w:val="18"/>
                <w:szCs w:val="18"/>
                <w:lang w:eastAsia="en-US"/>
              </w:rPr>
              <w:t>Powtórzenie i ugruntowanie najważniejszych zagadnień gramatycznych (praktycznie i specjalistycznie uwarunkowanych)</w:t>
            </w:r>
          </w:p>
          <w:p w:rsidR="0035045E" w:rsidRPr="0035045E" w:rsidRDefault="001875D4" w:rsidP="00AC5BFF">
            <w:pPr>
              <w:pStyle w:val="Akapitzlist"/>
              <w:numPr>
                <w:ilvl w:val="0"/>
                <w:numId w:val="63"/>
              </w:numPr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35045E">
              <w:rPr>
                <w:rFonts w:ascii="Garamond" w:eastAsia="Calibri" w:hAnsi="Garamond"/>
                <w:sz w:val="18"/>
                <w:szCs w:val="18"/>
                <w:lang w:eastAsia="en-US"/>
              </w:rPr>
              <w:t>Funkcje językowe:</w:t>
            </w:r>
          </w:p>
          <w:p w:rsidR="004C0213" w:rsidRPr="0035045E" w:rsidRDefault="001875D4" w:rsidP="00AC5BFF">
            <w:pPr>
              <w:pStyle w:val="Akapitzlist"/>
              <w:numPr>
                <w:ilvl w:val="0"/>
                <w:numId w:val="63"/>
              </w:numPr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35045E">
              <w:rPr>
                <w:rFonts w:ascii="Garamond" w:eastAsia="Calibri" w:hAnsi="Garamond"/>
                <w:sz w:val="18"/>
                <w:szCs w:val="18"/>
                <w:lang w:eastAsia="en-US"/>
              </w:rPr>
              <w:t>Pozwalające studentom na płynne porozumiewanie się w języku obcym, branie czynnego udziału w dyskusjach, polemizowanie, wyrażanie swoich opinii, argumentowanie, streszczenia publikacji specjalistycznych właściwych dla studiowanego kierunku, dokonywanie prezentacji.</w:t>
            </w:r>
          </w:p>
        </w:tc>
        <w:tc>
          <w:tcPr>
            <w:tcW w:w="1984" w:type="dxa"/>
            <w:shd w:val="clear" w:color="auto" w:fill="auto"/>
          </w:tcPr>
          <w:p w:rsidR="004C0213" w:rsidRPr="0035045E" w:rsidRDefault="00D2110C" w:rsidP="0035045E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35045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35045E" w:rsidRPr="0035045E" w:rsidRDefault="00D2110C" w:rsidP="0035045E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35045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35045E" w:rsidRPr="0035045E" w:rsidRDefault="00D2110C" w:rsidP="0035045E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35045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35045E" w:rsidRPr="0035045E" w:rsidRDefault="00D2110C" w:rsidP="0035045E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35045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35045E" w:rsidRPr="0035045E" w:rsidRDefault="00D2110C" w:rsidP="0035045E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35045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35045E" w:rsidRPr="0035045E" w:rsidRDefault="00D2110C" w:rsidP="0035045E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35045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35045E" w:rsidRPr="00032BCE" w:rsidRDefault="00D2110C" w:rsidP="0035045E">
            <w:pPr>
              <w:jc w:val="center"/>
              <w:rPr>
                <w:sz w:val="28"/>
                <w:szCs w:val="2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35045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4C0213" w:rsidRPr="00F074DA" w:rsidTr="001D63BD">
        <w:tc>
          <w:tcPr>
            <w:tcW w:w="568" w:type="dxa"/>
          </w:tcPr>
          <w:p w:rsidR="004C0213" w:rsidRPr="00F074DA" w:rsidRDefault="00A64EF6" w:rsidP="000D2182">
            <w:pPr>
              <w:rPr>
                <w:rFonts w:ascii="Garamond" w:hAnsi="Garamond"/>
                <w:sz w:val="20"/>
                <w:szCs w:val="20"/>
              </w:rPr>
            </w:pPr>
            <w:r w:rsidRPr="00F074DA">
              <w:rPr>
                <w:rFonts w:ascii="Garamond" w:hAnsi="Garamond"/>
                <w:sz w:val="20"/>
                <w:szCs w:val="20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4C0213" w:rsidRPr="00783E14" w:rsidRDefault="002C15DE" w:rsidP="006322B8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783E14">
              <w:rPr>
                <w:rFonts w:ascii="Garamond" w:hAnsi="Garamond"/>
                <w:color w:val="000000" w:themeColor="text1"/>
                <w:sz w:val="20"/>
                <w:szCs w:val="20"/>
              </w:rPr>
              <w:t>Techniki informacyjno-komunikacyjne</w:t>
            </w:r>
          </w:p>
        </w:tc>
        <w:tc>
          <w:tcPr>
            <w:tcW w:w="1276" w:type="dxa"/>
          </w:tcPr>
          <w:p w:rsidR="004C0213" w:rsidRPr="00BB589B" w:rsidRDefault="00911237" w:rsidP="008650B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35045E" w:rsidRPr="0035045E" w:rsidRDefault="0035045E" w:rsidP="00AC5BFF">
            <w:pPr>
              <w:pStyle w:val="Akapitzlist"/>
              <w:numPr>
                <w:ilvl w:val="0"/>
                <w:numId w:val="65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>Podstawy technik informatycznych.</w:t>
            </w:r>
          </w:p>
          <w:p w:rsidR="0035045E" w:rsidRPr="0035045E" w:rsidRDefault="0035045E" w:rsidP="00AC5BFF">
            <w:pPr>
              <w:pStyle w:val="Akapitzlist"/>
              <w:numPr>
                <w:ilvl w:val="0"/>
                <w:numId w:val="65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>Przetwarzanie tekstów.</w:t>
            </w:r>
          </w:p>
          <w:p w:rsidR="0035045E" w:rsidRPr="0035045E" w:rsidRDefault="0035045E" w:rsidP="00AC5BFF">
            <w:pPr>
              <w:pStyle w:val="Akapitzlist"/>
              <w:numPr>
                <w:ilvl w:val="0"/>
                <w:numId w:val="65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>Arkusze kalkulacyjne.</w:t>
            </w:r>
          </w:p>
          <w:p w:rsidR="0035045E" w:rsidRPr="0035045E" w:rsidRDefault="0035045E" w:rsidP="00AC5BFF">
            <w:pPr>
              <w:pStyle w:val="Akapitzlist"/>
              <w:numPr>
                <w:ilvl w:val="0"/>
                <w:numId w:val="65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>Komputerowe  bazy danych.</w:t>
            </w:r>
          </w:p>
          <w:p w:rsidR="0035045E" w:rsidRPr="0035045E" w:rsidRDefault="0035045E" w:rsidP="00AC5BFF">
            <w:pPr>
              <w:pStyle w:val="Akapitzlist"/>
              <w:numPr>
                <w:ilvl w:val="0"/>
                <w:numId w:val="65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>Grafika menedżerska i prezentacyjna.</w:t>
            </w:r>
          </w:p>
          <w:p w:rsidR="0035045E" w:rsidRPr="0035045E" w:rsidRDefault="0035045E" w:rsidP="00AC5BFF">
            <w:pPr>
              <w:pStyle w:val="Akapitzlist"/>
              <w:numPr>
                <w:ilvl w:val="0"/>
                <w:numId w:val="65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 xml:space="preserve">Zintegrowane pakiety oprogramowania biurowego. </w:t>
            </w:r>
          </w:p>
          <w:p w:rsidR="0035045E" w:rsidRDefault="0035045E" w:rsidP="00AC5BFF">
            <w:pPr>
              <w:pStyle w:val="Akapitzlist"/>
              <w:numPr>
                <w:ilvl w:val="0"/>
                <w:numId w:val="65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 xml:space="preserve">Usługi w sieciach informatycznych. </w:t>
            </w:r>
          </w:p>
          <w:p w:rsidR="004C0213" w:rsidRPr="0035045E" w:rsidRDefault="0035045E" w:rsidP="00AC5BFF">
            <w:pPr>
              <w:pStyle w:val="Akapitzlist"/>
              <w:numPr>
                <w:ilvl w:val="0"/>
                <w:numId w:val="65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>Pozyskiwanie i przetwarzanie informacji.</w:t>
            </w:r>
          </w:p>
        </w:tc>
        <w:tc>
          <w:tcPr>
            <w:tcW w:w="1984" w:type="dxa"/>
            <w:shd w:val="clear" w:color="auto" w:fill="auto"/>
          </w:tcPr>
          <w:p w:rsidR="0035045E" w:rsidRPr="0035045E" w:rsidRDefault="00D2110C" w:rsidP="0035045E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35045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35045E" w:rsidRPr="0035045E" w:rsidRDefault="00D2110C" w:rsidP="0035045E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35045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4C0213" w:rsidRPr="0035045E" w:rsidRDefault="00D2110C" w:rsidP="0035045E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35045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</w:tc>
      </w:tr>
      <w:tr w:rsidR="00E027B2" w:rsidRPr="00F074DA" w:rsidTr="001D63BD">
        <w:tc>
          <w:tcPr>
            <w:tcW w:w="568" w:type="dxa"/>
          </w:tcPr>
          <w:p w:rsidR="00E027B2" w:rsidRPr="00F074DA" w:rsidRDefault="002C15DE" w:rsidP="000D2182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E027B2" w:rsidRPr="00783E14" w:rsidRDefault="002C15DE" w:rsidP="006322B8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783E14">
              <w:rPr>
                <w:rFonts w:ascii="Garamond" w:hAnsi="Garamond"/>
                <w:color w:val="000000" w:themeColor="text1"/>
                <w:sz w:val="20"/>
                <w:szCs w:val="20"/>
              </w:rPr>
              <w:t>Ochrona własności przemysłowej i prawa autorskiego</w:t>
            </w:r>
          </w:p>
        </w:tc>
        <w:tc>
          <w:tcPr>
            <w:tcW w:w="1276" w:type="dxa"/>
          </w:tcPr>
          <w:p w:rsidR="00E027B2" w:rsidRPr="00BB589B" w:rsidRDefault="00E027B2" w:rsidP="008650B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2427F4" w:rsidRPr="002427F4" w:rsidRDefault="002427F4" w:rsidP="00AC5BFF">
            <w:pPr>
              <w:numPr>
                <w:ilvl w:val="0"/>
                <w:numId w:val="66"/>
              </w:numPr>
              <w:ind w:left="714" w:hanging="357"/>
              <w:rPr>
                <w:rFonts w:ascii="Garamond" w:hAnsi="Garamond"/>
                <w:sz w:val="18"/>
                <w:szCs w:val="18"/>
              </w:rPr>
            </w:pPr>
            <w:r w:rsidRPr="002427F4">
              <w:rPr>
                <w:rFonts w:ascii="Garamond" w:hAnsi="Garamond"/>
                <w:sz w:val="18"/>
                <w:szCs w:val="18"/>
              </w:rPr>
              <w:t>Pojęcie własności intelektualnej i jej ochrona.</w:t>
            </w:r>
          </w:p>
          <w:p w:rsidR="002427F4" w:rsidRPr="002427F4" w:rsidRDefault="002427F4" w:rsidP="00AC5BFF">
            <w:pPr>
              <w:numPr>
                <w:ilvl w:val="0"/>
                <w:numId w:val="66"/>
              </w:numPr>
              <w:ind w:left="714" w:hanging="357"/>
              <w:rPr>
                <w:rFonts w:ascii="Garamond" w:hAnsi="Garamond"/>
                <w:sz w:val="18"/>
                <w:szCs w:val="18"/>
              </w:rPr>
            </w:pPr>
            <w:r w:rsidRPr="002427F4">
              <w:rPr>
                <w:rFonts w:ascii="Garamond" w:hAnsi="Garamond"/>
                <w:sz w:val="18"/>
                <w:szCs w:val="18"/>
              </w:rPr>
              <w:t>Prawa autorskie i prawa pokrewne.</w:t>
            </w:r>
          </w:p>
          <w:p w:rsidR="002427F4" w:rsidRPr="002427F4" w:rsidRDefault="002427F4" w:rsidP="00AC5BFF">
            <w:pPr>
              <w:numPr>
                <w:ilvl w:val="0"/>
                <w:numId w:val="66"/>
              </w:numPr>
              <w:ind w:left="714" w:hanging="357"/>
              <w:rPr>
                <w:rFonts w:ascii="Garamond" w:hAnsi="Garamond"/>
                <w:sz w:val="18"/>
                <w:szCs w:val="18"/>
              </w:rPr>
            </w:pPr>
            <w:r w:rsidRPr="002427F4">
              <w:rPr>
                <w:rFonts w:ascii="Garamond" w:hAnsi="Garamond"/>
                <w:sz w:val="18"/>
                <w:szCs w:val="18"/>
              </w:rPr>
              <w:t>Zrozumienie pojęcia ochrony przedmiotu wg praw autorskich</w:t>
            </w:r>
          </w:p>
          <w:p w:rsidR="002427F4" w:rsidRPr="002427F4" w:rsidRDefault="002427F4" w:rsidP="00AC5BFF">
            <w:pPr>
              <w:numPr>
                <w:ilvl w:val="0"/>
                <w:numId w:val="66"/>
              </w:numPr>
              <w:ind w:left="714" w:hanging="357"/>
              <w:rPr>
                <w:rFonts w:ascii="Garamond" w:hAnsi="Garamond"/>
                <w:sz w:val="18"/>
                <w:szCs w:val="18"/>
              </w:rPr>
            </w:pPr>
            <w:r w:rsidRPr="002427F4">
              <w:rPr>
                <w:rFonts w:ascii="Garamond" w:hAnsi="Garamond"/>
                <w:sz w:val="18"/>
                <w:szCs w:val="18"/>
              </w:rPr>
              <w:t>Zakres temporalny ochrony praw autorskich i praw pokrewnych</w:t>
            </w:r>
          </w:p>
          <w:p w:rsidR="002427F4" w:rsidRPr="002427F4" w:rsidRDefault="002427F4" w:rsidP="00AC5BFF">
            <w:pPr>
              <w:numPr>
                <w:ilvl w:val="0"/>
                <w:numId w:val="66"/>
              </w:numPr>
              <w:ind w:left="714" w:hanging="357"/>
              <w:rPr>
                <w:rFonts w:ascii="Garamond" w:hAnsi="Garamond"/>
                <w:sz w:val="18"/>
                <w:szCs w:val="18"/>
              </w:rPr>
            </w:pPr>
            <w:r w:rsidRPr="002427F4">
              <w:rPr>
                <w:rFonts w:ascii="Garamond" w:hAnsi="Garamond"/>
                <w:sz w:val="18"/>
                <w:szCs w:val="18"/>
              </w:rPr>
              <w:t>Umowy dotyczące praw autorskich i praw pokrewnych</w:t>
            </w:r>
          </w:p>
          <w:p w:rsidR="002427F4" w:rsidRPr="002427F4" w:rsidRDefault="002427F4" w:rsidP="00AC5BFF">
            <w:pPr>
              <w:numPr>
                <w:ilvl w:val="0"/>
                <w:numId w:val="66"/>
              </w:numPr>
              <w:ind w:left="714" w:hanging="357"/>
              <w:rPr>
                <w:rFonts w:ascii="Garamond" w:hAnsi="Garamond"/>
                <w:sz w:val="18"/>
                <w:szCs w:val="18"/>
              </w:rPr>
            </w:pPr>
            <w:r w:rsidRPr="002427F4">
              <w:rPr>
                <w:rFonts w:ascii="Garamond" w:hAnsi="Garamond"/>
                <w:sz w:val="18"/>
                <w:szCs w:val="18"/>
              </w:rPr>
              <w:t>Pojęcie pól eksploatacji</w:t>
            </w:r>
          </w:p>
          <w:p w:rsidR="002427F4" w:rsidRPr="002427F4" w:rsidRDefault="002427F4" w:rsidP="00AC5BFF">
            <w:pPr>
              <w:numPr>
                <w:ilvl w:val="0"/>
                <w:numId w:val="66"/>
              </w:numPr>
              <w:ind w:left="714" w:hanging="357"/>
              <w:rPr>
                <w:rFonts w:ascii="Garamond" w:hAnsi="Garamond"/>
                <w:sz w:val="18"/>
                <w:szCs w:val="18"/>
              </w:rPr>
            </w:pPr>
            <w:r w:rsidRPr="002427F4">
              <w:rPr>
                <w:rFonts w:ascii="Garamond" w:hAnsi="Garamond"/>
                <w:sz w:val="18"/>
                <w:szCs w:val="18"/>
              </w:rPr>
              <w:t>Ochrona praw autorskich.</w:t>
            </w:r>
          </w:p>
          <w:p w:rsidR="002427F4" w:rsidRPr="002427F4" w:rsidRDefault="002427F4" w:rsidP="00AC5BFF">
            <w:pPr>
              <w:numPr>
                <w:ilvl w:val="0"/>
                <w:numId w:val="66"/>
              </w:numPr>
              <w:ind w:left="714" w:hanging="357"/>
              <w:rPr>
                <w:rFonts w:ascii="Garamond" w:hAnsi="Garamond"/>
                <w:sz w:val="18"/>
                <w:szCs w:val="18"/>
              </w:rPr>
            </w:pPr>
            <w:r w:rsidRPr="002427F4">
              <w:rPr>
                <w:rFonts w:ascii="Garamond" w:hAnsi="Garamond"/>
                <w:sz w:val="18"/>
                <w:szCs w:val="18"/>
              </w:rPr>
              <w:t>Ochrona praw pokrewnych.</w:t>
            </w:r>
          </w:p>
          <w:p w:rsidR="002427F4" w:rsidRPr="002427F4" w:rsidRDefault="002427F4" w:rsidP="00AC5BFF">
            <w:pPr>
              <w:numPr>
                <w:ilvl w:val="0"/>
                <w:numId w:val="66"/>
              </w:numPr>
              <w:ind w:left="714" w:hanging="357"/>
              <w:rPr>
                <w:rFonts w:ascii="Garamond" w:hAnsi="Garamond"/>
                <w:sz w:val="18"/>
                <w:szCs w:val="18"/>
              </w:rPr>
            </w:pPr>
            <w:r w:rsidRPr="002427F4">
              <w:rPr>
                <w:rFonts w:ascii="Garamond" w:hAnsi="Garamond"/>
                <w:sz w:val="18"/>
                <w:szCs w:val="18"/>
              </w:rPr>
              <w:t>Międzynarodowa ochrona praw autorskich.</w:t>
            </w:r>
          </w:p>
          <w:p w:rsidR="002427F4" w:rsidRPr="002427F4" w:rsidRDefault="002427F4" w:rsidP="00AC5BFF">
            <w:pPr>
              <w:numPr>
                <w:ilvl w:val="0"/>
                <w:numId w:val="66"/>
              </w:numPr>
              <w:ind w:left="714" w:hanging="357"/>
              <w:rPr>
                <w:rFonts w:ascii="Garamond" w:hAnsi="Garamond"/>
                <w:sz w:val="18"/>
                <w:szCs w:val="18"/>
              </w:rPr>
            </w:pPr>
            <w:r w:rsidRPr="002427F4">
              <w:rPr>
                <w:rFonts w:ascii="Garamond" w:hAnsi="Garamond"/>
                <w:sz w:val="18"/>
                <w:szCs w:val="18"/>
              </w:rPr>
              <w:t>Prawnokarne aspekty prawa autorskiego i praw pokrewnych.</w:t>
            </w:r>
          </w:p>
          <w:p w:rsidR="002427F4" w:rsidRDefault="002427F4" w:rsidP="00AC5BFF">
            <w:pPr>
              <w:numPr>
                <w:ilvl w:val="0"/>
                <w:numId w:val="66"/>
              </w:numPr>
              <w:ind w:left="714" w:hanging="357"/>
              <w:rPr>
                <w:rFonts w:ascii="Garamond" w:hAnsi="Garamond"/>
                <w:b/>
                <w:sz w:val="18"/>
                <w:szCs w:val="18"/>
              </w:rPr>
            </w:pPr>
            <w:r w:rsidRPr="002427F4">
              <w:rPr>
                <w:rFonts w:ascii="Garamond" w:hAnsi="Garamond"/>
                <w:sz w:val="18"/>
                <w:szCs w:val="18"/>
              </w:rPr>
              <w:t>Zwalczanie nieuczciwej konkurencji.</w:t>
            </w:r>
          </w:p>
          <w:p w:rsidR="00E027B2" w:rsidRPr="002427F4" w:rsidRDefault="002427F4" w:rsidP="00AC5BFF">
            <w:pPr>
              <w:numPr>
                <w:ilvl w:val="0"/>
                <w:numId w:val="66"/>
              </w:numPr>
              <w:ind w:left="714" w:hanging="357"/>
              <w:rPr>
                <w:rFonts w:ascii="Garamond" w:hAnsi="Garamond"/>
                <w:b/>
                <w:sz w:val="18"/>
                <w:szCs w:val="18"/>
              </w:rPr>
            </w:pPr>
            <w:r w:rsidRPr="002427F4">
              <w:rPr>
                <w:rFonts w:ascii="Garamond" w:hAnsi="Garamond"/>
                <w:sz w:val="18"/>
                <w:szCs w:val="18"/>
              </w:rPr>
              <w:t>Prawo własności przemysłowej.</w:t>
            </w:r>
          </w:p>
        </w:tc>
        <w:tc>
          <w:tcPr>
            <w:tcW w:w="1984" w:type="dxa"/>
            <w:shd w:val="clear" w:color="auto" w:fill="auto"/>
          </w:tcPr>
          <w:p w:rsidR="002427F4" w:rsidRPr="0035045E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2427F4" w:rsidRPr="0035045E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2427F4" w:rsidRPr="0035045E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2427F4" w:rsidRPr="0035045E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E027B2" w:rsidRPr="002427F4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2C15DE" w:rsidRPr="00F074DA" w:rsidTr="001D63BD">
        <w:tc>
          <w:tcPr>
            <w:tcW w:w="568" w:type="dxa"/>
          </w:tcPr>
          <w:p w:rsidR="002C15DE" w:rsidRDefault="002C15DE" w:rsidP="000D2182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2C15DE" w:rsidRPr="00783E14" w:rsidRDefault="002C15DE" w:rsidP="006322B8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783E14">
              <w:rPr>
                <w:rFonts w:ascii="Garamond" w:hAnsi="Garamond"/>
                <w:color w:val="000000" w:themeColor="text1"/>
                <w:sz w:val="20"/>
                <w:szCs w:val="20"/>
              </w:rPr>
              <w:t>Przedsiębiorczość</w:t>
            </w:r>
          </w:p>
        </w:tc>
        <w:tc>
          <w:tcPr>
            <w:tcW w:w="1276" w:type="dxa"/>
          </w:tcPr>
          <w:p w:rsidR="002C15DE" w:rsidRPr="00BB589B" w:rsidRDefault="000B0A93" w:rsidP="008650B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2C15DE" w:rsidRPr="0035045E" w:rsidRDefault="002C15DE" w:rsidP="00AC5BFF">
            <w:pPr>
              <w:pStyle w:val="Akapitzlist"/>
              <w:numPr>
                <w:ilvl w:val="0"/>
                <w:numId w:val="64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 xml:space="preserve">Przedsiębiorczość – pojęcie, geneza przedsiębiorczości, czynniki wpływające na rozwój przedsiębiorczości, wzmacnianie i osłabianie cech przedsiębiorczości. Innowacje i ich rodzaje. </w:t>
            </w:r>
          </w:p>
          <w:p w:rsidR="002C15DE" w:rsidRPr="0035045E" w:rsidRDefault="002C15DE" w:rsidP="00AC5BFF">
            <w:pPr>
              <w:pStyle w:val="Akapitzlist"/>
              <w:numPr>
                <w:ilvl w:val="0"/>
                <w:numId w:val="64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lastRenderedPageBreak/>
              <w:t xml:space="preserve">Podstawowe pojęcia ekonomiczne i ich wpływ na prowadzenie działalności gospodarczej oraz gospodarstwa domowego. </w:t>
            </w:r>
          </w:p>
          <w:p w:rsidR="002C15DE" w:rsidRPr="0035045E" w:rsidRDefault="002C15DE" w:rsidP="00AC5BFF">
            <w:pPr>
              <w:pStyle w:val="Akapitzlist"/>
              <w:numPr>
                <w:ilvl w:val="0"/>
                <w:numId w:val="64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 xml:space="preserve">Promocja jako element zwiększający popyt na sprzedaż dóbr i usług. Biznes plan i analiza SWOT. </w:t>
            </w:r>
          </w:p>
          <w:p w:rsidR="002C15DE" w:rsidRPr="0035045E" w:rsidRDefault="002C15DE" w:rsidP="00AC5BFF">
            <w:pPr>
              <w:pStyle w:val="Akapitzlist"/>
              <w:numPr>
                <w:ilvl w:val="0"/>
                <w:numId w:val="64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 xml:space="preserve">Prowadzenie działalności gospodarczej – pojęcie działalności gospodarczej, przedsiębiorcy i konsumenta; procedura rozpoczęcia indywidualnej działalności gospodarczej; koszty pracy (w tym koszty wynagrodzeń). </w:t>
            </w:r>
          </w:p>
          <w:p w:rsidR="0035045E" w:rsidRDefault="002C15DE" w:rsidP="00AC5BFF">
            <w:pPr>
              <w:pStyle w:val="Akapitzlist"/>
              <w:numPr>
                <w:ilvl w:val="0"/>
                <w:numId w:val="64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 xml:space="preserve">Wewnętrzne i zewnętrzne źródła finansowania działalności gospodarczej. </w:t>
            </w:r>
          </w:p>
          <w:p w:rsidR="002C15DE" w:rsidRPr="0035045E" w:rsidRDefault="002C15DE" w:rsidP="00AC5BFF">
            <w:pPr>
              <w:pStyle w:val="Akapitzlist"/>
              <w:numPr>
                <w:ilvl w:val="0"/>
                <w:numId w:val="64"/>
              </w:numPr>
              <w:rPr>
                <w:rFonts w:ascii="Garamond" w:hAnsi="Garamond"/>
                <w:sz w:val="18"/>
                <w:szCs w:val="18"/>
              </w:rPr>
            </w:pPr>
            <w:r w:rsidRPr="0035045E">
              <w:rPr>
                <w:rFonts w:ascii="Garamond" w:hAnsi="Garamond"/>
                <w:sz w:val="18"/>
                <w:szCs w:val="18"/>
              </w:rPr>
              <w:t>Omówienie wybranych form działalności gospodarczej.</w:t>
            </w:r>
          </w:p>
        </w:tc>
        <w:tc>
          <w:tcPr>
            <w:tcW w:w="1984" w:type="dxa"/>
            <w:shd w:val="clear" w:color="auto" w:fill="auto"/>
          </w:tcPr>
          <w:p w:rsidR="002427F4" w:rsidRPr="0035045E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2427F4" w:rsidRPr="0035045E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2427F4" w:rsidRPr="0035045E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2427F4" w:rsidRPr="0035045E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2427F4" w:rsidRPr="0035045E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2427F4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2C15DE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2427F4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427F4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2427F4" w:rsidRDefault="00D2110C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427F4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</w:t>
            </w:r>
            <w:r w:rsidR="002427F4">
              <w:rPr>
                <w:rFonts w:ascii="Garamond" w:hAnsi="Garamond"/>
                <w:color w:val="000000" w:themeColor="text1"/>
                <w:sz w:val="18"/>
                <w:szCs w:val="18"/>
              </w:rPr>
              <w:t>3</w:t>
            </w:r>
          </w:p>
          <w:p w:rsidR="002427F4" w:rsidRPr="002427F4" w:rsidRDefault="002427F4" w:rsidP="002427F4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</w:tc>
      </w:tr>
      <w:tr w:rsidR="00D21C8D" w:rsidRPr="00F074DA" w:rsidTr="00B7475A">
        <w:tc>
          <w:tcPr>
            <w:tcW w:w="568" w:type="dxa"/>
          </w:tcPr>
          <w:p w:rsidR="00D21C8D" w:rsidRDefault="00D21C8D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5.</w:t>
            </w:r>
          </w:p>
        </w:tc>
        <w:tc>
          <w:tcPr>
            <w:tcW w:w="4819" w:type="dxa"/>
            <w:shd w:val="clear" w:color="auto" w:fill="auto"/>
          </w:tcPr>
          <w:p w:rsidR="00D21C8D" w:rsidRPr="00783E14" w:rsidRDefault="00D21C8D" w:rsidP="00B7475A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783E14">
              <w:rPr>
                <w:rFonts w:ascii="Garamond" w:hAnsi="Garamond"/>
                <w:color w:val="000000" w:themeColor="text1"/>
                <w:sz w:val="20"/>
                <w:szCs w:val="20"/>
              </w:rPr>
              <w:t>Przedmiot do wyboru z dziedziny nauk humanistycznych lub społecznych: Etyka</w:t>
            </w:r>
          </w:p>
        </w:tc>
        <w:tc>
          <w:tcPr>
            <w:tcW w:w="1276" w:type="dxa"/>
          </w:tcPr>
          <w:p w:rsidR="00D21C8D" w:rsidRPr="00BB589B" w:rsidRDefault="002733F7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D21C8D" w:rsidRPr="00E306D3" w:rsidRDefault="00D21C8D" w:rsidP="00B7475A">
            <w:pPr>
              <w:numPr>
                <w:ilvl w:val="0"/>
                <w:numId w:val="68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06D3">
              <w:rPr>
                <w:rFonts w:ascii="Garamond" w:hAnsi="Garamond"/>
                <w:bCs/>
                <w:sz w:val="18"/>
                <w:szCs w:val="18"/>
              </w:rPr>
              <w:t>Podstawowe pojęcia z dziedziny etyki i moralności oraz  kultury osobistej.</w:t>
            </w:r>
          </w:p>
          <w:p w:rsidR="00D21C8D" w:rsidRPr="00E306D3" w:rsidRDefault="00D21C8D" w:rsidP="00B7475A">
            <w:pPr>
              <w:numPr>
                <w:ilvl w:val="0"/>
                <w:numId w:val="68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06D3">
              <w:rPr>
                <w:rFonts w:ascii="Garamond" w:hAnsi="Garamond"/>
                <w:bCs/>
                <w:sz w:val="18"/>
                <w:szCs w:val="18"/>
              </w:rPr>
              <w:t>Etyka jako dziedzina współczesnej aksjologii i jej uwarunkowania.</w:t>
            </w:r>
          </w:p>
          <w:p w:rsidR="00D21C8D" w:rsidRPr="00E306D3" w:rsidRDefault="00D21C8D" w:rsidP="00B7475A">
            <w:pPr>
              <w:numPr>
                <w:ilvl w:val="0"/>
                <w:numId w:val="68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06D3">
              <w:rPr>
                <w:rFonts w:ascii="Garamond" w:hAnsi="Garamond"/>
                <w:bCs/>
                <w:sz w:val="18"/>
                <w:szCs w:val="18"/>
              </w:rPr>
              <w:t>Wybrane kierunki i systemy etyczne w dziejach.</w:t>
            </w:r>
          </w:p>
          <w:p w:rsidR="00D21C8D" w:rsidRPr="00E306D3" w:rsidRDefault="00D21C8D" w:rsidP="00B7475A">
            <w:pPr>
              <w:numPr>
                <w:ilvl w:val="0"/>
                <w:numId w:val="68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06D3">
              <w:rPr>
                <w:rFonts w:ascii="Garamond" w:hAnsi="Garamond"/>
                <w:bCs/>
                <w:sz w:val="18"/>
                <w:szCs w:val="18"/>
              </w:rPr>
              <w:t>Etyka życia publicznego. Tolerancja i poszanowanie godności.</w:t>
            </w:r>
          </w:p>
          <w:p w:rsidR="00D21C8D" w:rsidRPr="00E306D3" w:rsidRDefault="00D21C8D" w:rsidP="00B7475A">
            <w:pPr>
              <w:numPr>
                <w:ilvl w:val="0"/>
                <w:numId w:val="68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bCs/>
                <w:sz w:val="18"/>
                <w:szCs w:val="18"/>
              </w:rPr>
              <w:t>Etyka biznesu i zarządzania - wybrane kwestie. Etyczny wymiar działalności zorganizowanej. Korporacje. Etyka sprawiedliwości społecznej.</w:t>
            </w:r>
          </w:p>
          <w:p w:rsidR="00D21C8D" w:rsidRPr="00E306D3" w:rsidRDefault="00D21C8D" w:rsidP="00B7475A">
            <w:pPr>
              <w:numPr>
                <w:ilvl w:val="0"/>
                <w:numId w:val="68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06D3">
              <w:rPr>
                <w:rFonts w:ascii="Garamond" w:hAnsi="Garamond"/>
                <w:bCs/>
                <w:sz w:val="18"/>
                <w:szCs w:val="18"/>
              </w:rPr>
              <w:t>Osąd  etyczno-moralny w działalności gospodarczej.</w:t>
            </w:r>
          </w:p>
          <w:p w:rsidR="00D21C8D" w:rsidRPr="00E306D3" w:rsidRDefault="00D21C8D" w:rsidP="00B7475A">
            <w:pPr>
              <w:numPr>
                <w:ilvl w:val="0"/>
                <w:numId w:val="68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E306D3">
              <w:rPr>
                <w:rFonts w:ascii="Garamond" w:hAnsi="Garamond"/>
                <w:bCs/>
                <w:sz w:val="18"/>
                <w:szCs w:val="18"/>
              </w:rPr>
              <w:t>Etyka a polityka.</w:t>
            </w:r>
          </w:p>
          <w:p w:rsidR="00D21C8D" w:rsidRPr="00E306D3" w:rsidRDefault="00D21C8D" w:rsidP="00B7475A">
            <w:pPr>
              <w:numPr>
                <w:ilvl w:val="0"/>
                <w:numId w:val="68"/>
              </w:numPr>
              <w:jc w:val="both"/>
              <w:rPr>
                <w:bCs/>
                <w:i/>
                <w:sz w:val="18"/>
                <w:szCs w:val="18"/>
              </w:rPr>
            </w:pPr>
            <w:r w:rsidRPr="00E306D3">
              <w:rPr>
                <w:rFonts w:ascii="Garamond" w:hAnsi="Garamond"/>
                <w:bCs/>
                <w:sz w:val="18"/>
                <w:szCs w:val="18"/>
              </w:rPr>
              <w:t>Etyka i moralność w relacjach interpersonalnych.</w:t>
            </w:r>
          </w:p>
        </w:tc>
        <w:tc>
          <w:tcPr>
            <w:tcW w:w="1984" w:type="dxa"/>
            <w:shd w:val="clear" w:color="auto" w:fill="auto"/>
          </w:tcPr>
          <w:p w:rsidR="00D21C8D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D21C8D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D21C8D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D21C8D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>
              <w:rPr>
                <w:rFonts w:ascii="Garamond" w:hAnsi="Garamond"/>
                <w:color w:val="000000" w:themeColor="text1"/>
                <w:sz w:val="18"/>
                <w:szCs w:val="18"/>
              </w:rPr>
              <w:t>K04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>
              <w:rPr>
                <w:rFonts w:ascii="Garamond" w:hAnsi="Garamond"/>
                <w:color w:val="000000" w:themeColor="text1"/>
                <w:sz w:val="18"/>
                <w:szCs w:val="18"/>
              </w:rPr>
              <w:t>K05</w:t>
            </w:r>
          </w:p>
          <w:p w:rsidR="00D21C8D" w:rsidRPr="00F074DA" w:rsidRDefault="00D21C8D" w:rsidP="00B7475A">
            <w:pPr>
              <w:rPr>
                <w:sz w:val="20"/>
                <w:szCs w:val="20"/>
              </w:rPr>
            </w:pPr>
          </w:p>
        </w:tc>
      </w:tr>
      <w:tr w:rsidR="00D21C8D" w:rsidRPr="00F074DA" w:rsidTr="00B7475A">
        <w:tc>
          <w:tcPr>
            <w:tcW w:w="568" w:type="dxa"/>
          </w:tcPr>
          <w:p w:rsidR="00D21C8D" w:rsidRDefault="00D21C8D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D21C8D" w:rsidRPr="00783E14" w:rsidRDefault="00D21C8D" w:rsidP="00B7475A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783E14">
              <w:rPr>
                <w:rFonts w:ascii="Garamond" w:hAnsi="Garamond"/>
                <w:color w:val="000000" w:themeColor="text1"/>
                <w:sz w:val="20"/>
                <w:szCs w:val="20"/>
              </w:rPr>
              <w:t>Przedmiot do wyboru z dziedziny nauk humanistycznych lub społecznych: Zarządzanie i organizacja produkcji</w:t>
            </w:r>
          </w:p>
        </w:tc>
        <w:tc>
          <w:tcPr>
            <w:tcW w:w="1276" w:type="dxa"/>
          </w:tcPr>
          <w:p w:rsidR="00D21C8D" w:rsidRPr="00BB589B" w:rsidRDefault="00D21C8D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>Podstawy teorii zarządzania i organizacji pracy.</w:t>
            </w:r>
          </w:p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>Kierunki zarządzania: naukowy, administracyjny, stosunków międzyludzkich.</w:t>
            </w:r>
          </w:p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 xml:space="preserve">Organizacja i zarządzanie przedsiębiorstwem rynkowym. </w:t>
            </w:r>
          </w:p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>Istota zarządzania przedsiębiorstwem społecznym.</w:t>
            </w:r>
          </w:p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>Przedsiębiorczość akademicka oraz pozyskiwanie funduszy unijnych na własną działalność.</w:t>
            </w:r>
          </w:p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>Zarządzanie projektami unijnymi w przedsiębiorstwie.</w:t>
            </w:r>
          </w:p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>Podejście systemowe. Postęp techniczno–organizacyjny.</w:t>
            </w:r>
          </w:p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>Elementy organizacji produkcji.</w:t>
            </w:r>
          </w:p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>Cykl produkcyjny i zasady organizacji pracy. Cykl organizacyjny.</w:t>
            </w:r>
          </w:p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>Jakość pracy i produktu – kryteria.</w:t>
            </w:r>
          </w:p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>Procesy decyzyjne.</w:t>
            </w:r>
          </w:p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>Motywacyjne techniki zarządzania.</w:t>
            </w:r>
          </w:p>
          <w:p w:rsidR="00D21C8D" w:rsidRPr="00E306D3" w:rsidRDefault="00D21C8D" w:rsidP="00B7475A">
            <w:pPr>
              <w:pStyle w:val="Akapitzlist"/>
              <w:numPr>
                <w:ilvl w:val="0"/>
                <w:numId w:val="71"/>
              </w:numPr>
              <w:rPr>
                <w:rFonts w:ascii="Garamond" w:hAnsi="Garamond"/>
                <w:sz w:val="18"/>
                <w:szCs w:val="18"/>
              </w:rPr>
            </w:pPr>
            <w:r w:rsidRPr="00E306D3">
              <w:rPr>
                <w:rFonts w:ascii="Garamond" w:hAnsi="Garamond"/>
                <w:sz w:val="18"/>
                <w:szCs w:val="18"/>
              </w:rPr>
              <w:t>Elementy ochrony środowiska i ekologii przemysłowej.</w:t>
            </w:r>
          </w:p>
        </w:tc>
        <w:tc>
          <w:tcPr>
            <w:tcW w:w="1984" w:type="dxa"/>
            <w:shd w:val="clear" w:color="auto" w:fill="auto"/>
          </w:tcPr>
          <w:p w:rsidR="00D21C8D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D21C8D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D21C8D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D21C8D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>
              <w:rPr>
                <w:rFonts w:ascii="Garamond" w:hAnsi="Garamond"/>
                <w:color w:val="000000" w:themeColor="text1"/>
                <w:sz w:val="18"/>
                <w:szCs w:val="18"/>
              </w:rPr>
              <w:t>K04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>
              <w:rPr>
                <w:rFonts w:ascii="Garamond" w:hAnsi="Garamond"/>
                <w:color w:val="000000" w:themeColor="text1"/>
                <w:sz w:val="18"/>
                <w:szCs w:val="18"/>
              </w:rPr>
              <w:t>K05</w:t>
            </w:r>
          </w:p>
          <w:p w:rsidR="00D21C8D" w:rsidRPr="00F074DA" w:rsidRDefault="00D21C8D" w:rsidP="00B7475A">
            <w:pPr>
              <w:rPr>
                <w:sz w:val="20"/>
                <w:szCs w:val="20"/>
              </w:rPr>
            </w:pPr>
          </w:p>
        </w:tc>
      </w:tr>
      <w:tr w:rsidR="00D21C8D" w:rsidRPr="00F074DA" w:rsidTr="00B7475A">
        <w:tc>
          <w:tcPr>
            <w:tcW w:w="568" w:type="dxa"/>
          </w:tcPr>
          <w:p w:rsidR="00D21C8D" w:rsidRPr="00F074DA" w:rsidRDefault="00D21C8D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7.</w:t>
            </w:r>
          </w:p>
        </w:tc>
        <w:tc>
          <w:tcPr>
            <w:tcW w:w="4819" w:type="dxa"/>
            <w:shd w:val="clear" w:color="auto" w:fill="auto"/>
          </w:tcPr>
          <w:p w:rsidR="00D21C8D" w:rsidRPr="00783E14" w:rsidRDefault="00D21C8D" w:rsidP="00B7475A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783E14">
              <w:rPr>
                <w:rFonts w:ascii="Garamond" w:hAnsi="Garamond"/>
                <w:color w:val="000000" w:themeColor="text1"/>
                <w:sz w:val="20"/>
                <w:szCs w:val="20"/>
              </w:rPr>
              <w:t>Przedmiot do wyboru z dziedziny nauk humanistycznych lub społecznych: Historia nauki i techniki</w:t>
            </w:r>
          </w:p>
        </w:tc>
        <w:tc>
          <w:tcPr>
            <w:tcW w:w="1276" w:type="dxa"/>
          </w:tcPr>
          <w:p w:rsidR="00D21C8D" w:rsidRPr="00BB589B" w:rsidRDefault="00D21C8D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Program i cel przedmiotu. Zalecana literatura. Wymagania stawiane studentom.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Najstarsze ślady działalności człowieka – początki technologii, epoka kamienia łupoanego i gładzonego, rewolucja neolityczna, epoka brązu i epoka żelaza.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Nauka, filozofia i technika państw starożytnych.  Zastosowanie w architekturze, budownictwie, rolnictwie i handlu.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Rozwój poglądów na temat pochodzenia i budowy materii oraz natury wszechświata.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Nauka, filozofia i technika starożytnych Chin oraz Bliskiego  Wschodu.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Filozofia i nauka w średniowiecznej Europie, Technika w budownictwie, styl romański i gotycki.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 xml:space="preserve">Okres renesansu w Europie po upadku Konstantynopola, przemiany w filozofii, zmniejszenie roli Kościoła, powstanie pierwszych uniwesytetów. Opanowanie </w:t>
            </w:r>
            <w:r w:rsidRPr="00921DA7">
              <w:rPr>
                <w:rFonts w:ascii="Garamond" w:hAnsi="Garamond"/>
                <w:sz w:val="18"/>
                <w:szCs w:val="18"/>
              </w:rPr>
              <w:lastRenderedPageBreak/>
              <w:t>technologii precyzyjnego odlewnictwa, „odkrycie druku” J. Gutenberga . Rola książki jako środeka „masowego” zapisu  i przekazu informacji.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Epoka oświecenia w Europie, dalsze ograniczenie roli kościoła i religii, powstanie pierwszych towarzystw i instytutcji naukowych, kształtowanie się podstaw nowoczesnej nauki jako instytucji świeckiej.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Rewolucja naukowo techniczna XVIII i IX wieku. Opanowanie masowej produkcji żelaza. Maszyna parowa. Rozwój transportu kolejowego, mechanizacja produkcji, masowa produkcja towarów. Technika i technologia wojenna jako czynnik destrukcji i rozwoju.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Odkrycia Volty, Faradaya i Tesli w dziedzinie elektryczności. Elektryfikacja.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Sformułowanie prawa Maxwella, doświadczenia Hertza, Branly’go, Marconiego i innych.  Wynalazek radia i telewizji.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Wynalezienie tranzystora. Obwody scalone. Rozwój mikroelektroniki. Powszechna informatyzacja, komputery osobiste. rewolucja informatyczna, internet.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Rozwój lotnictwa, astronautyki, energetyki jądrowej i inżynierii</w:t>
            </w:r>
          </w:p>
          <w:p w:rsidR="00D21C8D" w:rsidRPr="00921DA7" w:rsidRDefault="00D21C8D" w:rsidP="00B7475A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sz w:val="18"/>
                <w:szCs w:val="18"/>
              </w:rPr>
            </w:pPr>
            <w:r w:rsidRPr="00921DA7">
              <w:rPr>
                <w:rFonts w:ascii="Garamond" w:hAnsi="Garamond"/>
                <w:sz w:val="18"/>
                <w:szCs w:val="18"/>
              </w:rPr>
              <w:t>Paradygmat i struktura nauki współczesnej i jej zależność od rozwoju techniki.</w:t>
            </w:r>
          </w:p>
          <w:p w:rsidR="00D21C8D" w:rsidRPr="00921DA7" w:rsidRDefault="00D21C8D" w:rsidP="00B7475A">
            <w:pPr>
              <w:ind w:left="639" w:hanging="498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21C8D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D21C8D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D21C8D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D21C8D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D21C8D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D21C8D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D21C8D" w:rsidRPr="00F074DA" w:rsidRDefault="00D21C8D" w:rsidP="00B7475A">
            <w:pPr>
              <w:jc w:val="center"/>
              <w:rPr>
                <w:sz w:val="20"/>
                <w:szCs w:val="20"/>
              </w:rPr>
            </w:pPr>
          </w:p>
        </w:tc>
      </w:tr>
      <w:tr w:rsidR="009A080E" w:rsidRPr="00F074DA" w:rsidTr="00B7475A">
        <w:tc>
          <w:tcPr>
            <w:tcW w:w="568" w:type="dxa"/>
          </w:tcPr>
          <w:p w:rsidR="009A080E" w:rsidRPr="00F074DA" w:rsidRDefault="009A080E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8.</w:t>
            </w:r>
          </w:p>
        </w:tc>
        <w:tc>
          <w:tcPr>
            <w:tcW w:w="4819" w:type="dxa"/>
            <w:shd w:val="clear" w:color="auto" w:fill="auto"/>
          </w:tcPr>
          <w:p w:rsidR="009A080E" w:rsidRPr="005A340D" w:rsidRDefault="009A080E" w:rsidP="00B7475A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5A340D">
              <w:rPr>
                <w:rFonts w:ascii="Garamond" w:hAnsi="Garamond"/>
                <w:color w:val="000000" w:themeColor="text1"/>
                <w:sz w:val="20"/>
                <w:szCs w:val="20"/>
              </w:rPr>
              <w:t>Przedmiot do wyboru w zakresie wsparcia w procesie uczenia się: Zasady zdrowego stylu życia</w:t>
            </w:r>
          </w:p>
        </w:tc>
        <w:tc>
          <w:tcPr>
            <w:tcW w:w="1276" w:type="dxa"/>
            <w:vMerge w:val="restart"/>
          </w:tcPr>
          <w:p w:rsidR="009A080E" w:rsidRPr="005A340D" w:rsidRDefault="009A080E" w:rsidP="008E1368">
            <w:pPr>
              <w:jc w:val="center"/>
              <w:rPr>
                <w:rFonts w:ascii="Garamond" w:hAnsi="Garamond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aramond" w:hAnsi="Garamond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Cele nauki o żywieni i jej wykorzystanie w życiu codziennym.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Budowa układów związanych z przyswajaniem pokarmu.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Elementy wiedzy o trawieniu i wchłanianiu składników odżywczych.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Wartość energetyczna pożywienia, potrzeby energetyczne organizmu.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 xml:space="preserve">Składniki odżywcze ( budowa chemiczna, podział, rola, źródła pochodzenia 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i normy spożycia).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Żywność i jej wartość odżywcza.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Produkty spożywcze – podział na grupy i analiza poszczególnych grup.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Określenie zapotrzebowania oraz zalecanego spożycia składników odżywczych, rodzaje norm żywieniowych.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Tabele składu i wartości odżywczych żywności – jak się nią posługiwać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Dodatki do żywności, zanieczyszczenia i substancje antyodżywcze w żywności.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Planowanie żywienia  oraz zasady układania jadłospisów.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 xml:space="preserve">Rodzaje i charakterystyka diet. 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Żywienie a zwyczaje kulturowe.</w:t>
            </w:r>
          </w:p>
          <w:p w:rsidR="009A080E" w:rsidRPr="00F012A8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Żywienie a choroby cywilizacyjne.</w:t>
            </w:r>
          </w:p>
          <w:p w:rsidR="009A080E" w:rsidRPr="00900A31" w:rsidRDefault="009A080E" w:rsidP="00B7475A">
            <w:pPr>
              <w:pStyle w:val="Akapitzlist"/>
              <w:numPr>
                <w:ilvl w:val="0"/>
                <w:numId w:val="42"/>
              </w:numPr>
              <w:rPr>
                <w:rFonts w:ascii="Garamond" w:hAnsi="Garamond"/>
                <w:sz w:val="20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Elementy psychodietetyki i wiedzy o zaburzeniach odżywiania.</w:t>
            </w:r>
          </w:p>
        </w:tc>
        <w:tc>
          <w:tcPr>
            <w:tcW w:w="1984" w:type="dxa"/>
            <w:shd w:val="clear" w:color="auto" w:fill="auto"/>
          </w:tcPr>
          <w:p w:rsidR="009A080E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9A080E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9A080E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9A080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9A080E" w:rsidRPr="00F074DA" w:rsidRDefault="009A080E" w:rsidP="00B7475A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9A080E" w:rsidRPr="00F074DA" w:rsidTr="001D63BD">
        <w:tc>
          <w:tcPr>
            <w:tcW w:w="568" w:type="dxa"/>
          </w:tcPr>
          <w:p w:rsidR="009A080E" w:rsidRPr="00F074DA" w:rsidRDefault="009A080E" w:rsidP="000D2182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9.</w:t>
            </w:r>
          </w:p>
        </w:tc>
        <w:tc>
          <w:tcPr>
            <w:tcW w:w="4819" w:type="dxa"/>
            <w:shd w:val="clear" w:color="auto" w:fill="auto"/>
          </w:tcPr>
          <w:p w:rsidR="009A080E" w:rsidRPr="005A340D" w:rsidRDefault="009A080E" w:rsidP="008650B1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5A340D">
              <w:rPr>
                <w:rFonts w:ascii="Garamond" w:hAnsi="Garamond"/>
                <w:color w:val="000000" w:themeColor="text1"/>
                <w:sz w:val="20"/>
                <w:szCs w:val="20"/>
              </w:rPr>
              <w:t>Przedmiot do wyboru w zakresie wsparcia w procesie uczenia się:</w:t>
            </w:r>
            <w:r w:rsidRPr="005A340D">
              <w:rPr>
                <w:color w:val="000000" w:themeColor="text1"/>
              </w:rPr>
              <w:t xml:space="preserve"> </w:t>
            </w:r>
            <w:r w:rsidRPr="005A340D">
              <w:rPr>
                <w:rFonts w:ascii="Garamond" w:hAnsi="Garamond"/>
                <w:color w:val="000000" w:themeColor="text1"/>
                <w:sz w:val="20"/>
                <w:szCs w:val="20"/>
              </w:rPr>
              <w:t>Psychobiologiczne podstawy mowy ciała</w:t>
            </w:r>
          </w:p>
        </w:tc>
        <w:tc>
          <w:tcPr>
            <w:tcW w:w="1276" w:type="dxa"/>
            <w:vMerge/>
          </w:tcPr>
          <w:p w:rsidR="009A080E" w:rsidRPr="005A340D" w:rsidRDefault="009A080E" w:rsidP="008E1368">
            <w:pPr>
              <w:jc w:val="center"/>
              <w:rPr>
                <w:rFonts w:ascii="Garamond" w:hAnsi="Garamond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:rsidR="009A080E" w:rsidRDefault="009A080E" w:rsidP="00900A31">
            <w:pPr>
              <w:rPr>
                <w:rFonts w:ascii="Garamond" w:hAnsi="Garamond"/>
                <w:sz w:val="20"/>
                <w:szCs w:val="20"/>
              </w:rPr>
            </w:pP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Cele nauki o mowie ciała i jej wykorzystanie w życiu codziennym.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Budowa i fizjologia mózgu, funkcje mózgu.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Działanie umysłu.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Oddziaływanie mózgu nieświadomego na układ i pracę części ciała odpowiedzialnych za komunikaty niewerbalne.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Elementy wiedzy psychobiologii ciała i umysłu.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Czym jest mowa ciała.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Dlaczego mowa ciała jest ważniejsza niż słowa.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Gesty dłoni i rąk oraz ruchy nóg.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Uśmiech i jego znaczenie.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lastRenderedPageBreak/>
              <w:t>Znaczenie spojrzenia.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Znaczenie sylwetki i postawy ciała.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>Efekt halo i siła pierwszego wrażenia.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3"/>
              </w:numPr>
              <w:rPr>
                <w:rFonts w:ascii="Garamond" w:hAnsi="Garamond"/>
                <w:sz w:val="18"/>
                <w:szCs w:val="20"/>
              </w:rPr>
            </w:pPr>
            <w:r w:rsidRPr="00F012A8">
              <w:rPr>
                <w:rFonts w:ascii="Garamond" w:hAnsi="Garamond"/>
                <w:sz w:val="18"/>
                <w:szCs w:val="20"/>
              </w:rPr>
              <w:t xml:space="preserve">Praktyczne wykorzystanie znajomości mowy ciała w życiu codziennym </w:t>
            </w:r>
            <w:r w:rsidRPr="00F012A8">
              <w:rPr>
                <w:rFonts w:ascii="Garamond" w:hAnsi="Garamond"/>
                <w:sz w:val="18"/>
                <w:szCs w:val="20"/>
              </w:rPr>
              <w:br/>
              <w:t>i pracy np. egzamin, rozmowa o pracę, wystąpienie publiczne itp.</w:t>
            </w:r>
          </w:p>
          <w:p w:rsidR="009A080E" w:rsidRPr="00900A31" w:rsidRDefault="009A080E" w:rsidP="00AC5BFF">
            <w:pPr>
              <w:pStyle w:val="Akapitzlist"/>
              <w:numPr>
                <w:ilvl w:val="0"/>
                <w:numId w:val="43"/>
              </w:numPr>
            </w:pPr>
            <w:r w:rsidRPr="00F012A8">
              <w:rPr>
                <w:rFonts w:ascii="Garamond" w:hAnsi="Garamond"/>
                <w:sz w:val="18"/>
                <w:szCs w:val="20"/>
              </w:rPr>
              <w:t xml:space="preserve">Analiza materiałów fotograficznych przedstawiających mowę ciała </w:t>
            </w:r>
            <w:r w:rsidRPr="00F012A8">
              <w:rPr>
                <w:rFonts w:ascii="Garamond" w:hAnsi="Garamond"/>
                <w:sz w:val="18"/>
                <w:szCs w:val="20"/>
              </w:rPr>
              <w:br/>
              <w:t>w różnych odsłonach.</w:t>
            </w:r>
          </w:p>
        </w:tc>
        <w:tc>
          <w:tcPr>
            <w:tcW w:w="1984" w:type="dxa"/>
            <w:shd w:val="clear" w:color="auto" w:fill="auto"/>
          </w:tcPr>
          <w:p w:rsidR="009A080E" w:rsidRPr="0035045E" w:rsidRDefault="00D2110C" w:rsidP="003A28B7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9A080E" w:rsidRPr="0035045E" w:rsidRDefault="00D2110C" w:rsidP="003A28B7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9A080E" w:rsidRPr="0035045E" w:rsidRDefault="00D2110C" w:rsidP="003A28B7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9A080E" w:rsidRDefault="00D2110C" w:rsidP="003A28B7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9A080E" w:rsidRPr="00F074DA" w:rsidRDefault="009A080E" w:rsidP="00F514EB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9A080E" w:rsidRPr="00F074DA" w:rsidTr="001D63BD">
        <w:tc>
          <w:tcPr>
            <w:tcW w:w="568" w:type="dxa"/>
          </w:tcPr>
          <w:p w:rsidR="009A080E" w:rsidRPr="00F074DA" w:rsidRDefault="009A080E" w:rsidP="000D2182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819" w:type="dxa"/>
            <w:shd w:val="clear" w:color="auto" w:fill="auto"/>
          </w:tcPr>
          <w:p w:rsidR="009A080E" w:rsidRPr="005A340D" w:rsidRDefault="009A080E" w:rsidP="008650B1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5A340D">
              <w:rPr>
                <w:rFonts w:ascii="Garamond" w:hAnsi="Garamond"/>
                <w:color w:val="000000" w:themeColor="text1"/>
                <w:sz w:val="20"/>
                <w:szCs w:val="20"/>
              </w:rPr>
              <w:t>Przedmiot do wyboru w zakresie wsparcia w procesie uczenia się:</w:t>
            </w:r>
            <w:r w:rsidRPr="005A340D">
              <w:rPr>
                <w:color w:val="000000" w:themeColor="text1"/>
              </w:rPr>
              <w:t xml:space="preserve"> </w:t>
            </w:r>
            <w:r w:rsidRPr="005A340D">
              <w:rPr>
                <w:rFonts w:ascii="Garamond" w:hAnsi="Garamond"/>
                <w:color w:val="000000" w:themeColor="text1"/>
                <w:sz w:val="20"/>
                <w:szCs w:val="20"/>
              </w:rPr>
              <w:t>Narzędzia informatyki wspomagające przygotowanie pracy dyplomowej</w:t>
            </w:r>
          </w:p>
        </w:tc>
        <w:tc>
          <w:tcPr>
            <w:tcW w:w="1276" w:type="dxa"/>
            <w:vMerge/>
          </w:tcPr>
          <w:p w:rsidR="009A080E" w:rsidRPr="005A340D" w:rsidRDefault="009A080E" w:rsidP="008E1368">
            <w:pPr>
              <w:jc w:val="center"/>
              <w:rPr>
                <w:rFonts w:ascii="Garamond" w:hAnsi="Garamond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:rsidR="009A080E" w:rsidRPr="00F012A8" w:rsidRDefault="009A080E" w:rsidP="00AC5BFF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20"/>
              </w:rPr>
            </w:pPr>
            <w:r w:rsidRPr="00F012A8">
              <w:rPr>
                <w:rFonts w:ascii="Garamond" w:hAnsi="Garamond"/>
                <w:color w:val="000000" w:themeColor="text1"/>
                <w:sz w:val="18"/>
                <w:szCs w:val="20"/>
              </w:rPr>
              <w:t>Podstawy technik informatycznych.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20"/>
              </w:rPr>
            </w:pPr>
            <w:r w:rsidRPr="00F012A8">
              <w:rPr>
                <w:rFonts w:ascii="Garamond" w:hAnsi="Garamond"/>
                <w:color w:val="000000" w:themeColor="text1"/>
                <w:sz w:val="18"/>
                <w:szCs w:val="20"/>
              </w:rPr>
              <w:t>Przetwarzanie tekstów.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20"/>
              </w:rPr>
            </w:pPr>
            <w:r w:rsidRPr="00F012A8">
              <w:rPr>
                <w:rFonts w:ascii="Garamond" w:hAnsi="Garamond"/>
                <w:color w:val="000000" w:themeColor="text1"/>
                <w:sz w:val="18"/>
                <w:szCs w:val="20"/>
              </w:rPr>
              <w:t>Arkusze kalkulacyjne.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20"/>
              </w:rPr>
            </w:pPr>
            <w:r w:rsidRPr="00F012A8">
              <w:rPr>
                <w:rFonts w:ascii="Garamond" w:hAnsi="Garamond"/>
                <w:color w:val="000000" w:themeColor="text1"/>
                <w:sz w:val="18"/>
                <w:szCs w:val="20"/>
              </w:rPr>
              <w:t>Grafika menedżerska i prezentacyjna.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20"/>
              </w:rPr>
            </w:pPr>
            <w:r w:rsidRPr="00F012A8">
              <w:rPr>
                <w:rFonts w:ascii="Garamond" w:hAnsi="Garamond"/>
                <w:color w:val="000000" w:themeColor="text1"/>
                <w:sz w:val="18"/>
                <w:szCs w:val="20"/>
              </w:rPr>
              <w:t xml:space="preserve">Zintegrowane pakiety oprogramowania biurowego. </w:t>
            </w:r>
          </w:p>
          <w:p w:rsidR="009A080E" w:rsidRPr="00900A31" w:rsidRDefault="009A080E" w:rsidP="00AC5BFF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="Garamond" w:hAnsi="Garamond"/>
                <w:color w:val="FF0000"/>
                <w:sz w:val="20"/>
                <w:szCs w:val="20"/>
              </w:rPr>
            </w:pPr>
            <w:r w:rsidRPr="00F012A8">
              <w:rPr>
                <w:rFonts w:ascii="Garamond" w:hAnsi="Garamond"/>
                <w:color w:val="000000" w:themeColor="text1"/>
                <w:sz w:val="18"/>
                <w:szCs w:val="20"/>
              </w:rPr>
              <w:t>Pozyskiwanie i przetwarzanie informacji.</w:t>
            </w:r>
          </w:p>
        </w:tc>
        <w:tc>
          <w:tcPr>
            <w:tcW w:w="1984" w:type="dxa"/>
            <w:shd w:val="clear" w:color="auto" w:fill="auto"/>
          </w:tcPr>
          <w:p w:rsidR="009A080E" w:rsidRPr="0035045E" w:rsidRDefault="00D2110C" w:rsidP="00DE6F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9A080E" w:rsidRPr="0035045E" w:rsidRDefault="00D2110C" w:rsidP="00DE6F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9A080E" w:rsidRPr="00F074DA" w:rsidRDefault="009A080E" w:rsidP="00DE6FB3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9A080E" w:rsidRPr="00F074DA" w:rsidTr="001D63BD">
        <w:tc>
          <w:tcPr>
            <w:tcW w:w="568" w:type="dxa"/>
          </w:tcPr>
          <w:p w:rsidR="009A080E" w:rsidRPr="00F074DA" w:rsidRDefault="009A080E" w:rsidP="000D2182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11.</w:t>
            </w:r>
          </w:p>
        </w:tc>
        <w:tc>
          <w:tcPr>
            <w:tcW w:w="4819" w:type="dxa"/>
            <w:shd w:val="clear" w:color="auto" w:fill="auto"/>
          </w:tcPr>
          <w:p w:rsidR="009A080E" w:rsidRPr="005A340D" w:rsidRDefault="009A080E" w:rsidP="00A64EF6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5A340D">
              <w:rPr>
                <w:rFonts w:ascii="Garamond" w:hAnsi="Garamond"/>
                <w:color w:val="000000" w:themeColor="text1"/>
                <w:sz w:val="20"/>
                <w:szCs w:val="20"/>
              </w:rPr>
              <w:t>Przedmiot do wyboru w zakresie wsparcia w procesie uczenia się: Statystyczna analiza danych</w:t>
            </w:r>
          </w:p>
        </w:tc>
        <w:tc>
          <w:tcPr>
            <w:tcW w:w="1276" w:type="dxa"/>
            <w:vMerge/>
          </w:tcPr>
          <w:p w:rsidR="009A080E" w:rsidRPr="005A340D" w:rsidRDefault="009A080E" w:rsidP="008E1368">
            <w:pPr>
              <w:jc w:val="center"/>
              <w:rPr>
                <w:rFonts w:ascii="Garamond" w:hAnsi="Garamond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:rsidR="009A080E" w:rsidRPr="00F012A8" w:rsidRDefault="009A080E" w:rsidP="00AC5BFF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20"/>
              </w:rPr>
            </w:pPr>
            <w:r w:rsidRPr="00F012A8">
              <w:rPr>
                <w:rFonts w:ascii="Garamond" w:hAnsi="Garamond"/>
                <w:color w:val="000000" w:themeColor="text1"/>
                <w:sz w:val="18"/>
                <w:szCs w:val="20"/>
              </w:rPr>
              <w:t>Metody statystyczne.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20"/>
              </w:rPr>
            </w:pPr>
            <w:r w:rsidRPr="00F012A8">
              <w:rPr>
                <w:rFonts w:ascii="Garamond" w:hAnsi="Garamond"/>
                <w:color w:val="000000" w:themeColor="text1"/>
                <w:sz w:val="18"/>
                <w:szCs w:val="20"/>
              </w:rPr>
              <w:t>Podstawy tworzeni baz danych (MS Access)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20"/>
              </w:rPr>
            </w:pPr>
            <w:r w:rsidRPr="00F012A8">
              <w:rPr>
                <w:rFonts w:ascii="Garamond" w:hAnsi="Garamond"/>
                <w:color w:val="000000" w:themeColor="text1"/>
                <w:sz w:val="18"/>
                <w:szCs w:val="20"/>
              </w:rPr>
              <w:t>Arkusz kalkulacyjny (MS Excel)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20"/>
              </w:rPr>
            </w:pPr>
            <w:r w:rsidRPr="00F012A8">
              <w:rPr>
                <w:rFonts w:ascii="Garamond" w:hAnsi="Garamond"/>
                <w:color w:val="000000" w:themeColor="text1"/>
                <w:sz w:val="18"/>
                <w:szCs w:val="20"/>
              </w:rPr>
              <w:t>Obliczenia statystyczne w MS Excel</w:t>
            </w:r>
          </w:p>
          <w:p w:rsidR="009A080E" w:rsidRPr="00F012A8" w:rsidRDefault="009A080E" w:rsidP="00AC5BFF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20"/>
              </w:rPr>
            </w:pPr>
            <w:r w:rsidRPr="00F012A8">
              <w:rPr>
                <w:rFonts w:ascii="Garamond" w:hAnsi="Garamond"/>
                <w:color w:val="000000" w:themeColor="text1"/>
                <w:sz w:val="18"/>
                <w:szCs w:val="20"/>
              </w:rPr>
              <w:t>Analiza danych statystycznych.</w:t>
            </w:r>
          </w:p>
          <w:p w:rsidR="009A080E" w:rsidRPr="00900A31" w:rsidRDefault="009A080E" w:rsidP="00AC5BFF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F012A8">
              <w:rPr>
                <w:rFonts w:ascii="Garamond" w:hAnsi="Garamond"/>
                <w:color w:val="000000" w:themeColor="text1"/>
                <w:sz w:val="18"/>
                <w:szCs w:val="20"/>
              </w:rPr>
              <w:t>Wykresy w arkuszu kalkulacyjnym.</w:t>
            </w:r>
          </w:p>
        </w:tc>
        <w:tc>
          <w:tcPr>
            <w:tcW w:w="1984" w:type="dxa"/>
            <w:shd w:val="clear" w:color="auto" w:fill="auto"/>
          </w:tcPr>
          <w:p w:rsidR="009A080E" w:rsidRPr="0035045E" w:rsidRDefault="00D2110C" w:rsidP="00DE6F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9A080E" w:rsidRPr="0035045E" w:rsidRDefault="00D2110C" w:rsidP="00DE6F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9A080E" w:rsidRPr="0035045E" w:rsidRDefault="00D2110C" w:rsidP="00DE6F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9A080E" w:rsidRPr="00F074DA" w:rsidRDefault="009A080E" w:rsidP="00DE6FB3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9A080E" w:rsidRPr="00F074DA" w:rsidTr="001D63BD">
        <w:tc>
          <w:tcPr>
            <w:tcW w:w="568" w:type="dxa"/>
          </w:tcPr>
          <w:p w:rsidR="009A080E" w:rsidRPr="00F074DA" w:rsidRDefault="009A080E" w:rsidP="008E1368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12.</w:t>
            </w:r>
          </w:p>
        </w:tc>
        <w:tc>
          <w:tcPr>
            <w:tcW w:w="4819" w:type="dxa"/>
            <w:shd w:val="clear" w:color="auto" w:fill="auto"/>
          </w:tcPr>
          <w:p w:rsidR="009A080E" w:rsidRPr="005A340D" w:rsidRDefault="009A080E" w:rsidP="008E1368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5A340D">
              <w:rPr>
                <w:rFonts w:ascii="Garamond" w:hAnsi="Garamond"/>
                <w:color w:val="000000" w:themeColor="text1"/>
                <w:sz w:val="20"/>
                <w:szCs w:val="20"/>
              </w:rPr>
              <w:t>Przedmiot do wyboru w zakresie wsparcia w procesie uczenia się: Autoprezentacja i wystąpienia publiczne</w:t>
            </w:r>
          </w:p>
        </w:tc>
        <w:tc>
          <w:tcPr>
            <w:tcW w:w="1276" w:type="dxa"/>
            <w:vMerge/>
          </w:tcPr>
          <w:p w:rsidR="009A080E" w:rsidRPr="005A340D" w:rsidRDefault="009A080E" w:rsidP="008E1368">
            <w:pPr>
              <w:jc w:val="center"/>
              <w:rPr>
                <w:rFonts w:ascii="Garamond" w:hAnsi="Garamond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:rsidR="009A080E" w:rsidRPr="00900A31" w:rsidRDefault="009A080E" w:rsidP="00AC5BFF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900A31">
              <w:rPr>
                <w:rFonts w:ascii="Garamond" w:hAnsi="Garamond"/>
                <w:color w:val="000000" w:themeColor="text1"/>
                <w:sz w:val="18"/>
                <w:szCs w:val="18"/>
              </w:rPr>
              <w:t>Podstawy porozumiewania międzyosobowego.</w:t>
            </w:r>
          </w:p>
          <w:p w:rsidR="009A080E" w:rsidRPr="00900A31" w:rsidRDefault="009A080E" w:rsidP="00AC5BFF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900A31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Osobowościowe determinanty efektywnego porozumiewania się. Inteligencja społeczna </w:t>
            </w:r>
            <w:r w:rsidRPr="00900A31">
              <w:rPr>
                <w:rFonts w:ascii="Garamond" w:hAnsi="Garamond"/>
                <w:color w:val="000000" w:themeColor="text1"/>
                <w:sz w:val="18"/>
                <w:szCs w:val="18"/>
              </w:rPr>
              <w:br/>
              <w:t xml:space="preserve">i inteligencja emocjonalna. </w:t>
            </w:r>
          </w:p>
          <w:p w:rsidR="009A080E" w:rsidRPr="00900A31" w:rsidRDefault="009A080E" w:rsidP="00AC5BFF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900A31">
              <w:rPr>
                <w:rFonts w:ascii="Garamond" w:hAnsi="Garamond"/>
                <w:color w:val="000000" w:themeColor="text1"/>
                <w:sz w:val="18"/>
                <w:szCs w:val="18"/>
              </w:rPr>
              <w:t>Definicje i elementy składowe komunikacji interpersonalnej.</w:t>
            </w:r>
          </w:p>
          <w:p w:rsidR="009A080E" w:rsidRPr="00900A31" w:rsidRDefault="009A080E" w:rsidP="00AC5BFF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900A31">
              <w:rPr>
                <w:rFonts w:ascii="Garamond" w:hAnsi="Garamond"/>
                <w:color w:val="000000" w:themeColor="text1"/>
                <w:sz w:val="18"/>
                <w:szCs w:val="18"/>
              </w:rPr>
              <w:t>Komunikacja werbalna i niewerbalna.</w:t>
            </w:r>
          </w:p>
          <w:p w:rsidR="009A080E" w:rsidRPr="00900A31" w:rsidRDefault="009A080E" w:rsidP="00AC5BFF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900A31">
              <w:rPr>
                <w:rFonts w:ascii="Garamond" w:hAnsi="Garamond"/>
                <w:color w:val="000000" w:themeColor="text1"/>
                <w:sz w:val="18"/>
                <w:szCs w:val="18"/>
              </w:rPr>
              <w:t>Komunikacja niewerbalna w aspekcie płci oraz w aspekcie międzykulturowym.</w:t>
            </w:r>
          </w:p>
          <w:p w:rsidR="009A080E" w:rsidRPr="00900A31" w:rsidRDefault="009A080E" w:rsidP="00AC5BFF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900A31">
              <w:rPr>
                <w:rFonts w:ascii="Garamond" w:hAnsi="Garamond"/>
                <w:color w:val="000000" w:themeColor="text1"/>
                <w:sz w:val="18"/>
                <w:szCs w:val="18"/>
              </w:rPr>
              <w:t>Komponenty aktywnego słuchania.</w:t>
            </w:r>
          </w:p>
          <w:p w:rsidR="009A080E" w:rsidRPr="00900A31" w:rsidRDefault="009A080E" w:rsidP="00AC5BFF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900A31">
              <w:rPr>
                <w:rFonts w:ascii="Garamond" w:hAnsi="Garamond"/>
                <w:color w:val="000000" w:themeColor="text1"/>
                <w:sz w:val="18"/>
                <w:szCs w:val="18"/>
              </w:rPr>
              <w:t>Bariery komunikacyjne.</w:t>
            </w:r>
          </w:p>
          <w:p w:rsidR="009A080E" w:rsidRPr="00900A31" w:rsidRDefault="009A080E" w:rsidP="00AC5BFF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900A31">
              <w:rPr>
                <w:rFonts w:ascii="Garamond" w:hAnsi="Garamond"/>
                <w:color w:val="000000" w:themeColor="text1"/>
                <w:sz w:val="18"/>
                <w:szCs w:val="18"/>
              </w:rPr>
              <w:t>Doskonalenie umiejętności autoprezentacji.</w:t>
            </w:r>
          </w:p>
          <w:p w:rsidR="009A080E" w:rsidRPr="00900A31" w:rsidRDefault="009A080E" w:rsidP="00AC5BFF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900A31">
              <w:rPr>
                <w:rFonts w:ascii="Garamond" w:hAnsi="Garamond"/>
                <w:color w:val="000000" w:themeColor="text1"/>
                <w:sz w:val="18"/>
                <w:szCs w:val="18"/>
              </w:rPr>
              <w:t>Kreowanie własnego wizerunku.</w:t>
            </w:r>
          </w:p>
          <w:p w:rsidR="009A080E" w:rsidRPr="00D21C8D" w:rsidRDefault="009A080E" w:rsidP="00D21C8D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900A31">
              <w:rPr>
                <w:rFonts w:ascii="Garamond" w:hAnsi="Garamond"/>
                <w:color w:val="000000" w:themeColor="text1"/>
                <w:sz w:val="18"/>
                <w:szCs w:val="18"/>
              </w:rPr>
              <w:t>Trening twórczości - przełamanie schematów w myśleniu.</w:t>
            </w:r>
          </w:p>
        </w:tc>
        <w:tc>
          <w:tcPr>
            <w:tcW w:w="1984" w:type="dxa"/>
            <w:shd w:val="clear" w:color="auto" w:fill="auto"/>
          </w:tcPr>
          <w:p w:rsidR="009A080E" w:rsidRPr="0035045E" w:rsidRDefault="00D2110C" w:rsidP="00DE6F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9A080E" w:rsidRPr="0035045E" w:rsidRDefault="00D2110C" w:rsidP="00DE6F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9A080E" w:rsidRPr="0035045E" w:rsidRDefault="00D2110C" w:rsidP="00DE6F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9A080E" w:rsidRPr="0035045E" w:rsidRDefault="00D2110C" w:rsidP="00DE6F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9A080E" w:rsidRDefault="00D2110C" w:rsidP="00DE6F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9A080E" w:rsidRDefault="00D2110C" w:rsidP="00DE6F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A080E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9A080E" w:rsidRPr="00F074DA" w:rsidRDefault="009A080E" w:rsidP="00DE6FB3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587107" w:rsidRPr="00F074DA" w:rsidTr="001D63BD">
        <w:tc>
          <w:tcPr>
            <w:tcW w:w="5387" w:type="dxa"/>
            <w:gridSpan w:val="2"/>
          </w:tcPr>
          <w:p w:rsidR="00587107" w:rsidRPr="00F074DA" w:rsidRDefault="00587107" w:rsidP="00F074D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F074DA">
              <w:rPr>
                <w:rFonts w:ascii="Garamond" w:hAnsi="Garamond"/>
                <w:b/>
                <w:sz w:val="20"/>
                <w:szCs w:val="20"/>
              </w:rPr>
              <w:t xml:space="preserve">PRZEDMIOTY PODSTAWOWE/ </w:t>
            </w:r>
            <w:r w:rsidRPr="00F074DA">
              <w:rPr>
                <w:rFonts w:ascii="Garamond" w:hAnsi="Garamond"/>
                <w:b/>
                <w:sz w:val="20"/>
                <w:szCs w:val="20"/>
              </w:rPr>
              <w:br/>
              <w:t xml:space="preserve"> KIERUNKOWE:</w:t>
            </w:r>
          </w:p>
        </w:tc>
        <w:tc>
          <w:tcPr>
            <w:tcW w:w="1276" w:type="dxa"/>
          </w:tcPr>
          <w:p w:rsidR="00587107" w:rsidRPr="00BB589B" w:rsidRDefault="00587107" w:rsidP="008650B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:rsidR="00587107" w:rsidRPr="00921DA7" w:rsidRDefault="00587107" w:rsidP="00921DA7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87107" w:rsidRPr="00F074DA" w:rsidRDefault="00587107" w:rsidP="000D2182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BA03FA" w:rsidRPr="00F074DA" w:rsidTr="001D63BD">
        <w:tc>
          <w:tcPr>
            <w:tcW w:w="568" w:type="dxa"/>
          </w:tcPr>
          <w:p w:rsidR="00BA03FA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Matematyka</w:t>
            </w:r>
          </w:p>
        </w:tc>
        <w:tc>
          <w:tcPr>
            <w:tcW w:w="1276" w:type="dxa"/>
          </w:tcPr>
          <w:p w:rsidR="00BA03FA" w:rsidRPr="00BB589B" w:rsidRDefault="00266F02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10</w:t>
            </w:r>
          </w:p>
        </w:tc>
        <w:tc>
          <w:tcPr>
            <w:tcW w:w="6804" w:type="dxa"/>
            <w:shd w:val="clear" w:color="auto" w:fill="auto"/>
          </w:tcPr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</w:rPr>
              <w:t>Elementy logiki – zdania, funktory logiczne, algebra logiki, reguły dowodzenia, tautologie, funkcje zdaniowe, kwantyfikatory.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</w:rPr>
              <w:t>Teoria zbiorów – pojęcie zbioru, działania na zbiorach, iloczyn kartezjański, pojęcie równoliczności i mocy zbiorów. Liczby – liczby naturalne, całkowite, wymierne, rzeczywiste, zespolone,  pojęcie ciała liczbowego.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</w:rPr>
              <w:t>Ciągi liczbowe - ciągi monotoniczne, ciągi Cauchy’ego, ciągi zbieżne, granica ciągu, przestrzenie zupełne.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</w:rPr>
              <w:t>Elementy teorii funkcji – relacje, pojęcie funkcji, rodzaje funkcji, wykres funkcji liczbowej, funkcja złożona, działania na funkcjach rzeczywistych, funkcje elementarne – własności, wykresy.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  <w:u w:val="single"/>
              </w:rPr>
              <w:t>Elementy geometrii analitycznej</w:t>
            </w:r>
            <w:r w:rsidRPr="00347B1B">
              <w:rPr>
                <w:rFonts w:ascii="Garamond" w:hAnsi="Garamond"/>
                <w:sz w:val="18"/>
                <w:szCs w:val="18"/>
              </w:rPr>
              <w:t xml:space="preserve"> – geometria płaszczyzny i wielowymiarowych </w:t>
            </w:r>
            <w:r w:rsidRPr="00347B1B">
              <w:rPr>
                <w:rFonts w:ascii="Garamond" w:hAnsi="Garamond"/>
                <w:sz w:val="18"/>
                <w:szCs w:val="18"/>
              </w:rPr>
              <w:lastRenderedPageBreak/>
              <w:t>przestrzeni kartezjańskich, wektory, iloczyn skalarny i wektorowy, proste, hiperpłaszczyzny, krzywe i powierzchnie.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  <w:u w:val="single"/>
              </w:rPr>
              <w:t>Elementy algebry</w:t>
            </w:r>
            <w:r w:rsidRPr="00347B1B">
              <w:rPr>
                <w:rFonts w:ascii="Garamond" w:hAnsi="Garamond"/>
                <w:sz w:val="18"/>
                <w:szCs w:val="18"/>
              </w:rPr>
              <w:t xml:space="preserve"> – wielomiany, pierwiastki, zasadnicze twierdzenie algebry, działania na wektorach, kombinacje liniowe, liniowa niezależność, przestrzenie wektorowe, baza, przekształcenia liniowe, macierze, działania na macierzach, macierz odwrotna, pojęcie wyznacznika i rzędu macierzy, układy liniowych równań algebraicznych, warunki istnienie rozwiązań, metody rozwiązywania, iloczyn skalarny, wektory ortogonalne, ortogonalizacja bazy, formy kwadratowe, diagonalizacja, dodatnia określoność, wartości własne macierzy.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  <w:u w:val="single"/>
              </w:rPr>
              <w:t>Rachunek różniczkowy i całkowy jedn ej zmiennej</w:t>
            </w:r>
            <w:r w:rsidRPr="00347B1B">
              <w:rPr>
                <w:rFonts w:ascii="Garamond" w:hAnsi="Garamond"/>
                <w:sz w:val="18"/>
                <w:szCs w:val="18"/>
              </w:rPr>
              <w:t xml:space="preserve"> – funkcje rzeczywiste, granica i ciągłość funkcji, iloraz różnicowy, pochodna funkcji, wyznaczanie pochodnych funkcji eolementarnych, reguły różniczkowania funkcji dowolnych, zastosowania geometryczne pochodnej, pochodne wyższych rzędów, badanie funkcji, wzór Taylora, wyrażenia nieoznaczone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</w:rPr>
              <w:t>Całkowanie funkcji jednej zmiennej – pojęcie funkcji pierwotnej, całka nieoznaczona, całki funkcji elementarnych, całkowanie przez podstawienie i przez części, całka oznaczona, interpretacja geometryczna, zastosowania całki oznaczonej.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</w:rPr>
              <w:t>Szeregi liczbowe i funkcyjne – szeregi zbieżne, kryteria zbieżności, szeregi jednostajnie zbieżne, szereg Taylora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347B1B">
              <w:rPr>
                <w:rFonts w:ascii="Garamond" w:hAnsi="Garamond"/>
                <w:color w:val="000000"/>
                <w:sz w:val="18"/>
                <w:szCs w:val="18"/>
              </w:rPr>
              <w:t>Równania różniczkowe zwyczajne – pojęcie rozwiązania równania różniczkowego, metoda rozdzielenia zmiennych, równania wyższych rzędów, równania liniowe o stałych współczynnikach, metoda uzmienniania stałej, metoda transformacji Laplace’a.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  <w:u w:val="single"/>
              </w:rPr>
              <w:t>Funkcje wielu zmiennych</w:t>
            </w:r>
            <w:r w:rsidRPr="00347B1B">
              <w:rPr>
                <w:rFonts w:ascii="Garamond" w:hAnsi="Garamond"/>
                <w:color w:val="0000FF"/>
                <w:sz w:val="18"/>
                <w:szCs w:val="18"/>
              </w:rPr>
              <w:t xml:space="preserve"> </w:t>
            </w:r>
            <w:r w:rsidRPr="00347B1B">
              <w:rPr>
                <w:rFonts w:ascii="Garamond" w:hAnsi="Garamond"/>
                <w:sz w:val="18"/>
                <w:szCs w:val="18"/>
              </w:rPr>
              <w:t>-  wykres funkcji wielu zmiennych, pochodne kierunkowe i cząstkowe, gradient i hesjan, ekstrema funkcji wielu zmiennych, warunki istnienia, punkty siodłowe, całki powierzchniowe i objętościowe, twierdzenie Fubiniego.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  <w:u w:val="single"/>
              </w:rPr>
              <w:t>Równania różniczkowe cząstkowe</w:t>
            </w:r>
            <w:r w:rsidRPr="00347B1B">
              <w:rPr>
                <w:rFonts w:ascii="Garamond" w:hAnsi="Garamond"/>
                <w:sz w:val="18"/>
                <w:szCs w:val="18"/>
              </w:rPr>
              <w:t xml:space="preserve"> – równania pierwszego i drugiego rzędu, równanie Laplace’a, Poissona, dyfuzji i falowe.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  <w:u w:val="single"/>
              </w:rPr>
              <w:t>Elementy rachunku prawdopodobieństwa</w:t>
            </w:r>
            <w:r w:rsidRPr="00347B1B">
              <w:rPr>
                <w:rFonts w:ascii="Garamond" w:hAnsi="Garamond"/>
                <w:sz w:val="18"/>
                <w:szCs w:val="18"/>
              </w:rPr>
              <w:t xml:space="preserve"> – zdarzenia, pojęcie prawdopodobieństwa, przestrzeń probabilistyczna, prawdopodobieństwo warunkowe i całkowite, wzór Bayesa, wartość oczekiwana, wariancja i odchylenie standardowe, ciągłe i dyskretne rozkłady prawdopodobieństwa, rozkład Bernouliego, wykładniczy, Poissona i Gaussa.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7"/>
              </w:numPr>
              <w:rPr>
                <w:rFonts w:ascii="Garamond" w:hAnsi="Garamond"/>
                <w:sz w:val="18"/>
                <w:szCs w:val="18"/>
              </w:rPr>
            </w:pPr>
            <w:r w:rsidRPr="00347B1B">
              <w:rPr>
                <w:rFonts w:ascii="Garamond" w:hAnsi="Garamond"/>
                <w:sz w:val="18"/>
                <w:szCs w:val="18"/>
                <w:u w:val="single"/>
              </w:rPr>
              <w:t>Elementy statystyki</w:t>
            </w:r>
            <w:r w:rsidRPr="00347B1B">
              <w:rPr>
                <w:rFonts w:ascii="Garamond" w:hAnsi="Garamond"/>
                <w:sz w:val="18"/>
                <w:szCs w:val="18"/>
              </w:rPr>
              <w:t xml:space="preserve"> – statystyka opisowa, szeregi rozdzielcze, parametry punktowe rozkładu, rozkład Studenta, estymacja średniej rozkładu gaussowskiego, przedział ufności.</w:t>
            </w:r>
          </w:p>
          <w:p w:rsidR="00BA03FA" w:rsidRPr="00921DA7" w:rsidRDefault="00BA03FA" w:rsidP="00B7475A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BA03FA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Pr="00F074DA" w:rsidRDefault="00BA03FA" w:rsidP="00B7475A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BA03FA" w:rsidRPr="00F074DA" w:rsidTr="001D63BD">
        <w:tc>
          <w:tcPr>
            <w:tcW w:w="568" w:type="dxa"/>
          </w:tcPr>
          <w:p w:rsidR="00BA03FA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2.</w:t>
            </w:r>
          </w:p>
        </w:tc>
        <w:tc>
          <w:tcPr>
            <w:tcW w:w="4819" w:type="dxa"/>
            <w:shd w:val="clear" w:color="auto" w:fill="auto"/>
          </w:tcPr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Fizyka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BA03FA" w:rsidRPr="009E62F2" w:rsidRDefault="00BA03FA" w:rsidP="00B7475A">
            <w:pPr>
              <w:rPr>
                <w:rFonts w:ascii="Garamond" w:hAnsi="Garamond"/>
                <w:sz w:val="18"/>
                <w:szCs w:val="18"/>
              </w:rPr>
            </w:pPr>
          </w:p>
          <w:p w:rsidR="00BA03FA" w:rsidRPr="00347B1B" w:rsidRDefault="00BA03FA" w:rsidP="00B7475A">
            <w:pPr>
              <w:pStyle w:val="Akapitzlist"/>
              <w:numPr>
                <w:ilvl w:val="0"/>
                <w:numId w:val="9"/>
              </w:numPr>
              <w:rPr>
                <w:rFonts w:ascii="Garamond" w:hAnsi="Garamond"/>
                <w:sz w:val="18"/>
                <w:szCs w:val="18"/>
              </w:rPr>
            </w:pPr>
            <w:r w:rsidRPr="009E62F2">
              <w:rPr>
                <w:rFonts w:ascii="Garamond" w:hAnsi="Garamond"/>
                <w:sz w:val="18"/>
                <w:szCs w:val="18"/>
              </w:rPr>
              <w:t>Wielkości fizyczne i ich jednostki</w:t>
            </w:r>
            <w:r w:rsidRPr="00347B1B">
              <w:rPr>
                <w:rFonts w:ascii="Garamond" w:hAnsi="Garamond"/>
                <w:sz w:val="18"/>
                <w:szCs w:val="18"/>
                <w:u w:val="single"/>
              </w:rPr>
              <w:t xml:space="preserve"> </w:t>
            </w:r>
            <w:r w:rsidRPr="00347B1B">
              <w:rPr>
                <w:rFonts w:ascii="Garamond" w:hAnsi="Garamond"/>
                <w:sz w:val="18"/>
                <w:szCs w:val="18"/>
              </w:rPr>
              <w:t xml:space="preserve"> - jakościowy a ilościowy opis zjawisk fizycznych, obserwacja a pomiar, jednostki podstawowe i pochodne, układ jednostek SI.</w:t>
            </w:r>
          </w:p>
          <w:p w:rsidR="00BA03FA" w:rsidRPr="009E62F2" w:rsidRDefault="00BA03FA" w:rsidP="00B7475A">
            <w:pPr>
              <w:pStyle w:val="Akapitzlist"/>
              <w:numPr>
                <w:ilvl w:val="0"/>
                <w:numId w:val="9"/>
              </w:numPr>
              <w:rPr>
                <w:rFonts w:ascii="Garamond" w:hAnsi="Garamond"/>
                <w:sz w:val="18"/>
                <w:szCs w:val="18"/>
              </w:rPr>
            </w:pPr>
            <w:r w:rsidRPr="009E62F2">
              <w:rPr>
                <w:rFonts w:ascii="Garamond" w:hAnsi="Garamond"/>
                <w:sz w:val="18"/>
                <w:szCs w:val="18"/>
              </w:rPr>
              <w:t>Podstawy mechaniki klasycznej – statyka, kinematyka, zasady dynamiki Newtona, prawo ciążenia powszechnego,  zasady zachowania, dynamika ruchu obrotowego, siły tarcia, ruch drgający.</w:t>
            </w:r>
          </w:p>
          <w:p w:rsidR="00BA03FA" w:rsidRPr="009E62F2" w:rsidRDefault="00BA03FA" w:rsidP="00B7475A">
            <w:pPr>
              <w:pStyle w:val="Akapitzlist"/>
              <w:numPr>
                <w:ilvl w:val="0"/>
                <w:numId w:val="9"/>
              </w:numPr>
              <w:rPr>
                <w:rFonts w:ascii="Garamond" w:hAnsi="Garamond"/>
                <w:sz w:val="18"/>
                <w:szCs w:val="18"/>
              </w:rPr>
            </w:pPr>
            <w:r w:rsidRPr="009E62F2">
              <w:rPr>
                <w:rFonts w:ascii="Garamond" w:hAnsi="Garamond"/>
                <w:sz w:val="18"/>
                <w:szCs w:val="18"/>
              </w:rPr>
              <w:t>Elementy termodynamiki i hydromechaniki – pojęcie temperatury i układu termodynamicznego,  równania stanu gazu, przemiany gazowe, prawo Pascala, hydrostatyka, prawo Bernouliego, prawo ciągłości przepływu, lepkość cieczy.</w:t>
            </w:r>
          </w:p>
          <w:p w:rsidR="00BA03FA" w:rsidRPr="009E62F2" w:rsidRDefault="00BA03FA" w:rsidP="00B7475A">
            <w:pPr>
              <w:pStyle w:val="Akapitzlist"/>
              <w:numPr>
                <w:ilvl w:val="0"/>
                <w:numId w:val="9"/>
              </w:numPr>
              <w:rPr>
                <w:rFonts w:ascii="Garamond" w:hAnsi="Garamond"/>
                <w:sz w:val="18"/>
                <w:szCs w:val="18"/>
              </w:rPr>
            </w:pPr>
            <w:r w:rsidRPr="009E62F2">
              <w:rPr>
                <w:rFonts w:ascii="Garamond" w:hAnsi="Garamond"/>
                <w:sz w:val="18"/>
                <w:szCs w:val="18"/>
              </w:rPr>
              <w:lastRenderedPageBreak/>
              <w:t>Elektrostatyka, elektryczność i magnetyzm</w:t>
            </w:r>
          </w:p>
          <w:p w:rsidR="00BA03FA" w:rsidRPr="009E62F2" w:rsidRDefault="00BA03FA" w:rsidP="00B7475A">
            <w:pPr>
              <w:pStyle w:val="Akapitzlist"/>
              <w:numPr>
                <w:ilvl w:val="0"/>
                <w:numId w:val="9"/>
              </w:numPr>
              <w:rPr>
                <w:rFonts w:ascii="Garamond" w:hAnsi="Garamond"/>
                <w:sz w:val="18"/>
                <w:szCs w:val="18"/>
              </w:rPr>
            </w:pPr>
            <w:r w:rsidRPr="009E62F2">
              <w:rPr>
                <w:rFonts w:ascii="Garamond" w:hAnsi="Garamond"/>
                <w:sz w:val="18"/>
                <w:szCs w:val="18"/>
              </w:rPr>
              <w:t>Elementy teorii pola – pola skalarne i wektorowe, potencjał i natężenie pola grawitacyjnego i elektrycznego, pole magnetyczne jako pole wirowe, indukcja i strumień pola, pole elektromagnetyczne, indukcja elektromagnetyczna, fale elektromagnetyczne.</w:t>
            </w:r>
          </w:p>
          <w:p w:rsidR="00BA03FA" w:rsidRPr="009E62F2" w:rsidRDefault="00BA03FA" w:rsidP="00B7475A">
            <w:pPr>
              <w:pStyle w:val="Akapitzlist"/>
              <w:numPr>
                <w:ilvl w:val="0"/>
                <w:numId w:val="9"/>
              </w:numPr>
              <w:rPr>
                <w:rFonts w:ascii="Garamond" w:hAnsi="Garamond"/>
                <w:sz w:val="18"/>
                <w:szCs w:val="18"/>
              </w:rPr>
            </w:pPr>
            <w:r w:rsidRPr="009E62F2">
              <w:rPr>
                <w:rFonts w:ascii="Garamond" w:hAnsi="Garamond"/>
                <w:sz w:val="18"/>
                <w:szCs w:val="18"/>
              </w:rPr>
              <w:t>Szczególna teoria względności – pojęcie czasoprzestrzeni, inercjalne układy odniesienia, zasada względności i jej konsekwencje fizyczne, transformacja Lorenza, względność czasu, zasada równoważności masy i energii.</w:t>
            </w:r>
          </w:p>
          <w:p w:rsidR="00BA03FA" w:rsidRPr="009E62F2" w:rsidRDefault="00BA03FA" w:rsidP="00B7475A">
            <w:pPr>
              <w:pStyle w:val="Akapitzlist"/>
              <w:numPr>
                <w:ilvl w:val="0"/>
                <w:numId w:val="9"/>
              </w:numPr>
              <w:rPr>
                <w:rFonts w:ascii="Garamond" w:hAnsi="Garamond"/>
                <w:sz w:val="18"/>
                <w:szCs w:val="18"/>
              </w:rPr>
            </w:pPr>
            <w:r w:rsidRPr="009E62F2">
              <w:rPr>
                <w:rFonts w:ascii="Garamond" w:hAnsi="Garamond"/>
                <w:sz w:val="18"/>
                <w:szCs w:val="18"/>
              </w:rPr>
              <w:t>Elementy optyki geometrycznej i falowej – promienie świetlne, prawo odbicia i załamania, zwierciadła i soczewki, rozczepienie światła białego, polaryzacja, interferencja i dyfrakcja fal świetlnych.</w:t>
            </w:r>
          </w:p>
          <w:p w:rsidR="00BA03FA" w:rsidRPr="00921DA7" w:rsidRDefault="00BA03FA" w:rsidP="00B7475A">
            <w:pPr>
              <w:pStyle w:val="Akapitzlist"/>
              <w:ind w:left="72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BA03FA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4</w:t>
            </w:r>
          </w:p>
          <w:p w:rsidR="00BA03FA" w:rsidRDefault="00BA03FA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5</w:t>
            </w:r>
          </w:p>
          <w:p w:rsidR="00BA03FA" w:rsidRDefault="00BA03FA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Pr="00F074DA" w:rsidRDefault="00BA03FA" w:rsidP="00B7475A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3.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Mechanika techniczna</w:t>
            </w:r>
          </w:p>
        </w:tc>
        <w:tc>
          <w:tcPr>
            <w:tcW w:w="1276" w:type="dxa"/>
          </w:tcPr>
          <w:p w:rsidR="00BA03FA" w:rsidRPr="00BB589B" w:rsidRDefault="00266F02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BA03FA" w:rsidRPr="00C7613C" w:rsidRDefault="00BA03FA" w:rsidP="00B7475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Redukcja dowolnego układu sił. Równowaga układów płaskich i przestrzennych – wyznaczanie wielkości podporowych.</w:t>
            </w:r>
          </w:p>
          <w:p w:rsidR="00BA03FA" w:rsidRPr="00C7613C" w:rsidRDefault="00BA03FA" w:rsidP="00B7475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Garamond" w:hAnsi="Garamond"/>
                <w:sz w:val="20"/>
                <w:szCs w:val="20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Analiza statyczna belek, słupów, ram i kratownic.</w:t>
            </w:r>
          </w:p>
          <w:p w:rsidR="00BA03FA" w:rsidRPr="00C7613C" w:rsidRDefault="00BA03FA" w:rsidP="00B7475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Garamond" w:hAnsi="Garamond"/>
                <w:sz w:val="20"/>
                <w:szCs w:val="20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Elementy kinematyki i dynamiki punktu materialnego, układu punktów materialnych i bryły sztywnej.</w:t>
            </w:r>
          </w:p>
          <w:p w:rsidR="00BA03FA" w:rsidRPr="00C7613C" w:rsidRDefault="00BA03FA" w:rsidP="00B7475A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Garamond" w:hAnsi="Garamond"/>
                <w:sz w:val="20"/>
                <w:szCs w:val="20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Podstawy teorii drgań układów mechanicznych.</w:t>
            </w:r>
          </w:p>
          <w:p w:rsidR="00BA03FA" w:rsidRPr="00C7613C" w:rsidRDefault="00BA03FA" w:rsidP="00B7475A">
            <w:pPr>
              <w:pStyle w:val="Akapitzlist"/>
              <w:numPr>
                <w:ilvl w:val="0"/>
                <w:numId w:val="13"/>
              </w:numPr>
              <w:rPr>
                <w:rFonts w:ascii="Garamond" w:hAnsi="Garamond"/>
                <w:sz w:val="18"/>
                <w:szCs w:val="18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Statyka płynów. Elementy kinematyki płynów. Równanie Bernoulliego.</w:t>
            </w:r>
          </w:p>
          <w:p w:rsidR="00BA03FA" w:rsidRPr="002526D7" w:rsidRDefault="00BA03FA" w:rsidP="00B7475A">
            <w:pPr>
              <w:pStyle w:val="Akapitzlist"/>
              <w:numPr>
                <w:ilvl w:val="0"/>
                <w:numId w:val="13"/>
              </w:numPr>
              <w:rPr>
                <w:rFonts w:ascii="Garamond" w:hAnsi="Garamond"/>
                <w:sz w:val="18"/>
                <w:szCs w:val="18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Przepływy laminarne i turbulentne. Przepływy przez kanały zamknięte i otwarte. Równanie Naviera–Stokesa.</w:t>
            </w:r>
          </w:p>
        </w:tc>
        <w:tc>
          <w:tcPr>
            <w:tcW w:w="1984" w:type="dxa"/>
            <w:shd w:val="clear" w:color="auto" w:fill="auto"/>
          </w:tcPr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BA03FA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Grafika inżynierska</w:t>
            </w:r>
          </w:p>
        </w:tc>
        <w:tc>
          <w:tcPr>
            <w:tcW w:w="1276" w:type="dxa"/>
          </w:tcPr>
          <w:p w:rsidR="00BA03FA" w:rsidRPr="00BB589B" w:rsidRDefault="00266F02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BA03FA" w:rsidRPr="002526D7" w:rsidRDefault="00BA03FA" w:rsidP="00B7475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2526D7">
              <w:rPr>
                <w:rFonts w:ascii="Garamond" w:hAnsi="Garamond"/>
                <w:sz w:val="18"/>
                <w:szCs w:val="18"/>
              </w:rPr>
              <w:t>Rzut prostokątny w odwzorowaniu i restytucji elementów przestrzeni.</w:t>
            </w:r>
          </w:p>
          <w:p w:rsidR="00BA03FA" w:rsidRPr="00EF722B" w:rsidRDefault="00BA03FA" w:rsidP="00B7475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EF722B">
              <w:rPr>
                <w:rFonts w:ascii="Garamond" w:hAnsi="Garamond"/>
                <w:sz w:val="18"/>
                <w:szCs w:val="18"/>
              </w:rPr>
              <w:t>Geometryczne kształtowanie form technicznych z wykorzystaniem wielościanów, brył i powierzchni.</w:t>
            </w:r>
          </w:p>
          <w:p w:rsidR="00BA03FA" w:rsidRPr="00EF722B" w:rsidRDefault="00BA03FA" w:rsidP="00B7475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EF722B">
              <w:rPr>
                <w:rFonts w:ascii="Garamond" w:hAnsi="Garamond"/>
                <w:sz w:val="18"/>
                <w:szCs w:val="18"/>
              </w:rPr>
              <w:t>Normalizacja w zapisie konstrukcji.</w:t>
            </w:r>
          </w:p>
          <w:p w:rsidR="00BA03FA" w:rsidRPr="00EF722B" w:rsidRDefault="00BA03FA" w:rsidP="00B7475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EF722B">
              <w:rPr>
                <w:rFonts w:ascii="Garamond" w:hAnsi="Garamond"/>
                <w:sz w:val="18"/>
                <w:szCs w:val="18"/>
              </w:rPr>
              <w:t>Odwzorowanie i wymiarowanie części maszyn</w:t>
            </w:r>
            <w:r w:rsidRPr="00EF722B">
              <w:rPr>
                <w:rFonts w:ascii="Garamond" w:hAnsi="Garamond"/>
                <w:b/>
                <w:bCs/>
                <w:sz w:val="18"/>
                <w:szCs w:val="18"/>
              </w:rPr>
              <w:t>.</w:t>
            </w:r>
          </w:p>
          <w:p w:rsidR="00BA03FA" w:rsidRPr="00EF722B" w:rsidRDefault="00BA03FA" w:rsidP="00B7475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EF722B">
              <w:rPr>
                <w:rFonts w:ascii="Garamond" w:hAnsi="Garamond"/>
                <w:sz w:val="18"/>
                <w:szCs w:val="18"/>
              </w:rPr>
              <w:t>Schematy i rysunki złożeniowe.</w:t>
            </w:r>
          </w:p>
          <w:p w:rsidR="00BA03FA" w:rsidRPr="00EF722B" w:rsidRDefault="00BA03FA" w:rsidP="00B7475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EF722B">
              <w:rPr>
                <w:rFonts w:ascii="Garamond" w:hAnsi="Garamond"/>
                <w:sz w:val="18"/>
                <w:szCs w:val="18"/>
              </w:rPr>
              <w:t>Oznaczanie cech powierzchni elementów konstrukcyjnych.</w:t>
            </w:r>
          </w:p>
          <w:p w:rsidR="00BA03FA" w:rsidRPr="00EF722B" w:rsidRDefault="00BA03FA" w:rsidP="00B7475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EF722B">
              <w:rPr>
                <w:rFonts w:ascii="Garamond" w:hAnsi="Garamond"/>
                <w:sz w:val="18"/>
                <w:szCs w:val="18"/>
              </w:rPr>
              <w:t>Zapis konstrukcji w elektrotechnice i elektronice.</w:t>
            </w:r>
          </w:p>
          <w:p w:rsidR="00BA03FA" w:rsidRPr="002526D7" w:rsidRDefault="00BA03FA" w:rsidP="00B7475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EF722B">
              <w:rPr>
                <w:rFonts w:ascii="Garamond" w:hAnsi="Garamond"/>
                <w:sz w:val="18"/>
                <w:szCs w:val="18"/>
              </w:rPr>
              <w:t>Zasady wprowadzania zmian w dokumentacji technicznej.</w:t>
            </w:r>
          </w:p>
        </w:tc>
        <w:tc>
          <w:tcPr>
            <w:tcW w:w="1984" w:type="dxa"/>
            <w:shd w:val="clear" w:color="auto" w:fill="auto"/>
          </w:tcPr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W04</w:t>
            </w:r>
          </w:p>
          <w:p w:rsidR="00BA03FA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W05</w:t>
            </w:r>
          </w:p>
          <w:p w:rsidR="00BA03FA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Pr="0035045E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365F69" w:rsidP="00D2110C">
            <w:pPr>
              <w:tabs>
                <w:tab w:val="left" w:pos="687"/>
                <w:tab w:val="center" w:pos="884"/>
              </w:tabs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          </w:t>
            </w:r>
            <w:r w:rsidR="00D2110C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5.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Podstawy informatyki</w:t>
            </w:r>
          </w:p>
        </w:tc>
        <w:tc>
          <w:tcPr>
            <w:tcW w:w="1276" w:type="dxa"/>
          </w:tcPr>
          <w:p w:rsidR="00BA03FA" w:rsidRPr="00BB589B" w:rsidRDefault="00266F02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BA03FA" w:rsidRPr="00226056" w:rsidRDefault="00BA03FA" w:rsidP="00B7475A">
            <w:pPr>
              <w:pStyle w:val="Akapitzlist"/>
              <w:numPr>
                <w:ilvl w:val="0"/>
                <w:numId w:val="19"/>
              </w:numPr>
              <w:rPr>
                <w:rFonts w:ascii="Garamond" w:hAnsi="Garamond"/>
                <w:sz w:val="18"/>
              </w:rPr>
            </w:pPr>
            <w:r w:rsidRPr="00226056">
              <w:rPr>
                <w:rFonts w:ascii="Garamond" w:hAnsi="Garamond"/>
                <w:sz w:val="18"/>
              </w:rPr>
              <w:t>Architektura systemów komputerowych.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9"/>
              </w:numPr>
              <w:rPr>
                <w:rFonts w:ascii="Garamond" w:hAnsi="Garamond"/>
                <w:sz w:val="18"/>
              </w:rPr>
            </w:pPr>
            <w:r w:rsidRPr="00226056">
              <w:rPr>
                <w:rFonts w:ascii="Garamond" w:hAnsi="Garamond"/>
                <w:sz w:val="18"/>
              </w:rPr>
              <w:t>Podstawy obliczalności, maszyna Turinga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9"/>
              </w:numPr>
              <w:rPr>
                <w:rFonts w:ascii="Garamond" w:hAnsi="Garamond"/>
                <w:sz w:val="18"/>
              </w:rPr>
            </w:pPr>
            <w:r w:rsidRPr="00226056">
              <w:rPr>
                <w:rFonts w:ascii="Garamond" w:hAnsi="Garamond"/>
                <w:sz w:val="18"/>
              </w:rPr>
              <w:t>Bazy danych i relacyjne bazy danych.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9"/>
              </w:numPr>
              <w:rPr>
                <w:rFonts w:ascii="Garamond" w:hAnsi="Garamond"/>
                <w:sz w:val="18"/>
              </w:rPr>
            </w:pPr>
            <w:r w:rsidRPr="00226056">
              <w:rPr>
                <w:rFonts w:ascii="Garamond" w:hAnsi="Garamond"/>
                <w:sz w:val="18"/>
              </w:rPr>
              <w:t xml:space="preserve">Kompilatory i języki programowania. 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9"/>
              </w:numPr>
              <w:rPr>
                <w:rFonts w:ascii="Garamond" w:hAnsi="Garamond"/>
                <w:sz w:val="18"/>
              </w:rPr>
            </w:pPr>
            <w:r w:rsidRPr="00226056">
              <w:rPr>
                <w:rFonts w:ascii="Garamond" w:hAnsi="Garamond"/>
                <w:sz w:val="18"/>
              </w:rPr>
              <w:t>Programowanie proceduralne i obiektowe.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9"/>
              </w:numPr>
              <w:rPr>
                <w:rFonts w:ascii="Garamond" w:hAnsi="Garamond"/>
                <w:sz w:val="18"/>
              </w:rPr>
            </w:pPr>
            <w:r w:rsidRPr="00226056">
              <w:rPr>
                <w:rFonts w:ascii="Garamond" w:hAnsi="Garamond"/>
                <w:sz w:val="18"/>
              </w:rPr>
              <w:t>Języki programowania wysokiego poziomu.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9"/>
              </w:numPr>
              <w:rPr>
                <w:rFonts w:ascii="Garamond" w:hAnsi="Garamond"/>
                <w:sz w:val="18"/>
              </w:rPr>
            </w:pPr>
            <w:r w:rsidRPr="00226056">
              <w:rPr>
                <w:rFonts w:ascii="Garamond" w:hAnsi="Garamond"/>
                <w:sz w:val="18"/>
              </w:rPr>
              <w:t>Metody sztucznej inteligencji.</w:t>
            </w:r>
          </w:p>
          <w:p w:rsidR="00BA03FA" w:rsidRPr="002526D7" w:rsidRDefault="00BA03FA" w:rsidP="00B7475A">
            <w:pPr>
              <w:pStyle w:val="Akapitzlist"/>
              <w:numPr>
                <w:ilvl w:val="0"/>
                <w:numId w:val="19"/>
              </w:numPr>
              <w:rPr>
                <w:rFonts w:ascii="Garamond" w:hAnsi="Garamond"/>
                <w:sz w:val="18"/>
              </w:rPr>
            </w:pPr>
            <w:r w:rsidRPr="00226056">
              <w:rPr>
                <w:rFonts w:ascii="Garamond" w:hAnsi="Garamond"/>
                <w:sz w:val="18"/>
              </w:rPr>
              <w:t>Systemy ekspertowe – budowa, metody pozyskiwania wiedzy, mechanizmy wnioskowania. Hybrydowe systemy ekspertowe.</w:t>
            </w:r>
          </w:p>
        </w:tc>
        <w:tc>
          <w:tcPr>
            <w:tcW w:w="1984" w:type="dxa"/>
            <w:shd w:val="clear" w:color="auto" w:fill="auto"/>
          </w:tcPr>
          <w:p w:rsidR="00BA03FA" w:rsidRDefault="00D2110C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8A5BF3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Pr="003574B4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6.</w:t>
            </w:r>
            <w:r w:rsidR="00BA03FA"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Elektrotechnika</w:t>
            </w:r>
          </w:p>
        </w:tc>
        <w:tc>
          <w:tcPr>
            <w:tcW w:w="1276" w:type="dxa"/>
          </w:tcPr>
          <w:p w:rsidR="00BA03FA" w:rsidRPr="00BB589B" w:rsidRDefault="00266F02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BA03FA" w:rsidRPr="00231B5A" w:rsidRDefault="00BA03FA" w:rsidP="00B7475A">
            <w:pPr>
              <w:pStyle w:val="Akapitzlist"/>
              <w:numPr>
                <w:ilvl w:val="0"/>
                <w:numId w:val="17"/>
              </w:numPr>
              <w:rPr>
                <w:rFonts w:ascii="Garamond" w:hAnsi="Garamond"/>
                <w:sz w:val="18"/>
                <w:szCs w:val="18"/>
              </w:rPr>
            </w:pPr>
            <w:r w:rsidRPr="00231B5A">
              <w:rPr>
                <w:rFonts w:ascii="Garamond" w:hAnsi="Garamond"/>
                <w:sz w:val="18"/>
                <w:szCs w:val="18"/>
              </w:rPr>
              <w:t>Prawo Ohma, I prawo Kirchhoffa, II prawo Kirchhoffa.</w:t>
            </w:r>
          </w:p>
          <w:p w:rsidR="00BA03FA" w:rsidRPr="00231B5A" w:rsidRDefault="00BA03FA" w:rsidP="00B7475A">
            <w:pPr>
              <w:pStyle w:val="Akapitzlist"/>
              <w:numPr>
                <w:ilvl w:val="0"/>
                <w:numId w:val="17"/>
              </w:numPr>
              <w:rPr>
                <w:rFonts w:ascii="Garamond" w:hAnsi="Garamond"/>
                <w:sz w:val="18"/>
                <w:szCs w:val="18"/>
              </w:rPr>
            </w:pPr>
            <w:r w:rsidRPr="00231B5A">
              <w:rPr>
                <w:rFonts w:ascii="Garamond" w:hAnsi="Garamond"/>
                <w:sz w:val="18"/>
                <w:szCs w:val="18"/>
              </w:rPr>
              <w:lastRenderedPageBreak/>
              <w:t>Klasyfikacja prądów elektrycznych, wartość średnia, wartość skuteczna prądu i napięcia.</w:t>
            </w:r>
          </w:p>
          <w:p w:rsidR="00BA03FA" w:rsidRPr="00231B5A" w:rsidRDefault="00BA03FA" w:rsidP="00B7475A">
            <w:pPr>
              <w:pStyle w:val="Akapitzlist"/>
              <w:numPr>
                <w:ilvl w:val="0"/>
                <w:numId w:val="17"/>
              </w:numPr>
              <w:rPr>
                <w:rFonts w:ascii="Garamond" w:hAnsi="Garamond"/>
                <w:sz w:val="18"/>
                <w:szCs w:val="18"/>
              </w:rPr>
            </w:pPr>
            <w:r w:rsidRPr="00231B5A">
              <w:rPr>
                <w:rFonts w:ascii="Garamond" w:hAnsi="Garamond"/>
                <w:sz w:val="18"/>
                <w:szCs w:val="18"/>
              </w:rPr>
              <w:t>Elementy RLC w obwodzie prądu sinusoidalnego, zjawisko rezonansu napięć i rezonansu prądów.</w:t>
            </w:r>
          </w:p>
          <w:p w:rsidR="00BA03FA" w:rsidRPr="00231B5A" w:rsidRDefault="00BA03FA" w:rsidP="00B7475A">
            <w:pPr>
              <w:pStyle w:val="Akapitzlist"/>
              <w:numPr>
                <w:ilvl w:val="0"/>
                <w:numId w:val="17"/>
              </w:numPr>
              <w:rPr>
                <w:rFonts w:ascii="Garamond" w:hAnsi="Garamond"/>
                <w:sz w:val="18"/>
                <w:szCs w:val="18"/>
              </w:rPr>
            </w:pPr>
            <w:r w:rsidRPr="00231B5A">
              <w:rPr>
                <w:rFonts w:ascii="Garamond" w:hAnsi="Garamond"/>
                <w:sz w:val="18"/>
                <w:szCs w:val="18"/>
              </w:rPr>
              <w:t>Prąd trójfazowy, połączenie w trójkąt i gwiazdę.</w:t>
            </w:r>
          </w:p>
          <w:p w:rsidR="00BA03FA" w:rsidRPr="002526D7" w:rsidRDefault="00BA03FA" w:rsidP="00B7475A">
            <w:pPr>
              <w:pStyle w:val="Akapitzlist"/>
              <w:numPr>
                <w:ilvl w:val="0"/>
                <w:numId w:val="17"/>
              </w:numPr>
              <w:rPr>
                <w:rFonts w:ascii="Garamond" w:hAnsi="Garamond"/>
                <w:sz w:val="18"/>
                <w:szCs w:val="18"/>
              </w:rPr>
            </w:pPr>
            <w:r w:rsidRPr="00231B5A">
              <w:rPr>
                <w:rFonts w:ascii="Garamond" w:hAnsi="Garamond"/>
                <w:sz w:val="18"/>
                <w:szCs w:val="18"/>
              </w:rPr>
              <w:t>Maszyny elektryczne: transformator, silnik indukcyjny (asynchroniczny), silnik i generator synchroniczny prądu przemiennego, silniki i prądnice prądu stałego</w:t>
            </w: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Pr="003574B4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</w:tc>
      </w:tr>
      <w:tr w:rsidR="00BA03FA" w:rsidRPr="00F074DA" w:rsidTr="001D63BD">
        <w:tc>
          <w:tcPr>
            <w:tcW w:w="568" w:type="dxa"/>
          </w:tcPr>
          <w:p w:rsidR="00BA03FA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7.</w:t>
            </w:r>
          </w:p>
        </w:tc>
        <w:tc>
          <w:tcPr>
            <w:tcW w:w="4819" w:type="dxa"/>
            <w:shd w:val="clear" w:color="auto" w:fill="auto"/>
          </w:tcPr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Wprowadzenie do mechatroniki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BA03FA" w:rsidRPr="00591302" w:rsidRDefault="00BA03FA" w:rsidP="00B7475A">
            <w:pPr>
              <w:pStyle w:val="Akapitzlist"/>
              <w:numPr>
                <w:ilvl w:val="0"/>
                <w:numId w:val="6"/>
              </w:numPr>
              <w:rPr>
                <w:rFonts w:ascii="Garamond" w:hAnsi="Garamond"/>
                <w:sz w:val="18"/>
                <w:szCs w:val="18"/>
              </w:rPr>
            </w:pPr>
            <w:r w:rsidRPr="00591302">
              <w:rPr>
                <w:rFonts w:ascii="Garamond" w:hAnsi="Garamond"/>
                <w:sz w:val="18"/>
                <w:szCs w:val="18"/>
              </w:rPr>
              <w:t>Układy sterowania elektrycznego.</w:t>
            </w:r>
          </w:p>
          <w:p w:rsidR="00BA03FA" w:rsidRPr="00591302" w:rsidRDefault="00BA03FA" w:rsidP="00B7475A">
            <w:pPr>
              <w:pStyle w:val="Akapitzlist"/>
              <w:numPr>
                <w:ilvl w:val="0"/>
                <w:numId w:val="6"/>
              </w:numPr>
              <w:rPr>
                <w:rFonts w:ascii="Garamond" w:hAnsi="Garamond"/>
                <w:sz w:val="18"/>
                <w:szCs w:val="18"/>
              </w:rPr>
            </w:pPr>
            <w:r w:rsidRPr="00591302">
              <w:rPr>
                <w:rFonts w:ascii="Garamond" w:hAnsi="Garamond"/>
                <w:sz w:val="18"/>
                <w:szCs w:val="18"/>
              </w:rPr>
              <w:t>Asynchroniczne silniki trójfazowe, rozruch, sterowanie prędkością obrotową, hamowanie.</w:t>
            </w:r>
          </w:p>
          <w:p w:rsidR="00BA03FA" w:rsidRPr="00591302" w:rsidRDefault="00BA03FA" w:rsidP="00B7475A">
            <w:pPr>
              <w:pStyle w:val="Akapitzlist"/>
              <w:numPr>
                <w:ilvl w:val="0"/>
                <w:numId w:val="6"/>
              </w:numPr>
              <w:rPr>
                <w:rFonts w:ascii="Garamond" w:hAnsi="Garamond"/>
                <w:sz w:val="18"/>
                <w:szCs w:val="18"/>
              </w:rPr>
            </w:pPr>
            <w:r w:rsidRPr="00591302">
              <w:rPr>
                <w:rFonts w:ascii="Garamond" w:hAnsi="Garamond"/>
                <w:sz w:val="18"/>
                <w:szCs w:val="18"/>
              </w:rPr>
              <w:t>Asynchroniczne silniki jednofazowe.</w:t>
            </w:r>
          </w:p>
          <w:p w:rsidR="00BA03FA" w:rsidRPr="00591302" w:rsidRDefault="00BA03FA" w:rsidP="00B7475A">
            <w:pPr>
              <w:pStyle w:val="Akapitzlist"/>
              <w:numPr>
                <w:ilvl w:val="0"/>
                <w:numId w:val="6"/>
              </w:numPr>
              <w:rPr>
                <w:rFonts w:ascii="Garamond" w:hAnsi="Garamond"/>
                <w:sz w:val="18"/>
                <w:szCs w:val="18"/>
              </w:rPr>
            </w:pPr>
            <w:r w:rsidRPr="00591302">
              <w:rPr>
                <w:rFonts w:ascii="Garamond" w:hAnsi="Garamond"/>
                <w:sz w:val="18"/>
                <w:szCs w:val="18"/>
              </w:rPr>
              <w:t>Silnik synchroniczny prądu przemiennego.</w:t>
            </w:r>
          </w:p>
          <w:p w:rsidR="00BA03FA" w:rsidRPr="00591302" w:rsidRDefault="00BA03FA" w:rsidP="00B7475A">
            <w:pPr>
              <w:pStyle w:val="Akapitzlist"/>
              <w:numPr>
                <w:ilvl w:val="0"/>
                <w:numId w:val="6"/>
              </w:numPr>
              <w:rPr>
                <w:rFonts w:ascii="Garamond" w:hAnsi="Garamond"/>
                <w:sz w:val="18"/>
                <w:szCs w:val="18"/>
              </w:rPr>
            </w:pPr>
            <w:r w:rsidRPr="00591302">
              <w:rPr>
                <w:rFonts w:ascii="Garamond" w:hAnsi="Garamond"/>
                <w:sz w:val="18"/>
                <w:szCs w:val="18"/>
              </w:rPr>
              <w:t>Silniki prądu stałego, rodzaje, sterowanie prędkością obrotową, hamowanie.</w:t>
            </w:r>
          </w:p>
          <w:p w:rsidR="00BA03FA" w:rsidRPr="00591302" w:rsidRDefault="00BA03FA" w:rsidP="00B7475A">
            <w:pPr>
              <w:pStyle w:val="Akapitzlist"/>
              <w:numPr>
                <w:ilvl w:val="0"/>
                <w:numId w:val="6"/>
              </w:numPr>
              <w:rPr>
                <w:rFonts w:ascii="Garamond" w:hAnsi="Garamond"/>
                <w:sz w:val="18"/>
                <w:szCs w:val="18"/>
              </w:rPr>
            </w:pPr>
            <w:r w:rsidRPr="00591302">
              <w:rPr>
                <w:rFonts w:ascii="Garamond" w:hAnsi="Garamond"/>
                <w:sz w:val="18"/>
                <w:szCs w:val="18"/>
              </w:rPr>
              <w:t>Układy sterowania pneumatycznego: sprężarki, instalacja pneumatyczna, silniki, siłowniki i zawory pneumatyczne.</w:t>
            </w:r>
          </w:p>
          <w:p w:rsidR="00BA03FA" w:rsidRPr="00591302" w:rsidRDefault="00BA03FA" w:rsidP="00B7475A">
            <w:pPr>
              <w:pStyle w:val="Akapitzlist"/>
              <w:numPr>
                <w:ilvl w:val="0"/>
                <w:numId w:val="6"/>
              </w:numPr>
              <w:rPr>
                <w:rFonts w:ascii="Garamond" w:hAnsi="Garamond"/>
                <w:sz w:val="18"/>
                <w:szCs w:val="18"/>
              </w:rPr>
            </w:pPr>
            <w:r w:rsidRPr="00591302">
              <w:rPr>
                <w:rFonts w:ascii="Garamond" w:hAnsi="Garamond"/>
                <w:sz w:val="18"/>
                <w:szCs w:val="18"/>
              </w:rPr>
              <w:t>Układy sterowania hydraulicznego: pompy hydrauliczne, instalacja hydrauliczna, silniki, siłowniki i zawory hydrauliczne.</w:t>
            </w:r>
          </w:p>
          <w:p w:rsidR="00BA03FA" w:rsidRPr="00D61B08" w:rsidRDefault="00BA03FA" w:rsidP="00B7475A">
            <w:pPr>
              <w:pStyle w:val="Akapitzlist"/>
              <w:numPr>
                <w:ilvl w:val="0"/>
                <w:numId w:val="6"/>
              </w:numPr>
              <w:rPr>
                <w:rFonts w:ascii="Garamond" w:hAnsi="Garamond"/>
                <w:sz w:val="18"/>
                <w:szCs w:val="18"/>
              </w:rPr>
            </w:pPr>
            <w:r w:rsidRPr="00591302">
              <w:rPr>
                <w:rFonts w:ascii="Garamond" w:hAnsi="Garamond"/>
                <w:sz w:val="18"/>
                <w:szCs w:val="18"/>
              </w:rPr>
              <w:t>Funkcjonalny opis układów mechatronicznych.</w:t>
            </w:r>
          </w:p>
        </w:tc>
        <w:tc>
          <w:tcPr>
            <w:tcW w:w="1984" w:type="dxa"/>
            <w:shd w:val="clear" w:color="auto" w:fill="auto"/>
          </w:tcPr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3</w:t>
            </w:r>
          </w:p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8.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Wytrzymałość materiałów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BA03FA" w:rsidRPr="002526D7" w:rsidRDefault="00BA03FA" w:rsidP="00B7475A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Garamond" w:hAnsi="Garamond"/>
                <w:sz w:val="20"/>
                <w:szCs w:val="20"/>
              </w:rPr>
            </w:pPr>
            <w:r w:rsidRPr="002526D7">
              <w:rPr>
                <w:rFonts w:ascii="Garamond" w:hAnsi="Garamond"/>
                <w:sz w:val="20"/>
                <w:szCs w:val="20"/>
              </w:rPr>
              <w:t>Elementy teorii stanu naprężenia i odkształcenia.</w:t>
            </w:r>
          </w:p>
          <w:p w:rsidR="00BA03FA" w:rsidRPr="00EF722B" w:rsidRDefault="00BA03FA" w:rsidP="00B7475A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Garamond" w:hAnsi="Garamond"/>
                <w:sz w:val="20"/>
                <w:szCs w:val="20"/>
              </w:rPr>
            </w:pPr>
            <w:r w:rsidRPr="00EF722B">
              <w:rPr>
                <w:rFonts w:ascii="Garamond" w:hAnsi="Garamond"/>
                <w:sz w:val="20"/>
                <w:szCs w:val="20"/>
              </w:rPr>
              <w:t>Układy liniowo–sprężyste.</w:t>
            </w:r>
          </w:p>
          <w:p w:rsidR="00BA03FA" w:rsidRPr="00EF722B" w:rsidRDefault="00BA03FA" w:rsidP="00B7475A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Garamond" w:hAnsi="Garamond"/>
                <w:sz w:val="20"/>
                <w:szCs w:val="20"/>
              </w:rPr>
            </w:pPr>
            <w:r w:rsidRPr="00EF722B">
              <w:rPr>
                <w:rFonts w:ascii="Garamond" w:hAnsi="Garamond"/>
                <w:sz w:val="20"/>
                <w:szCs w:val="20"/>
              </w:rPr>
              <w:t>Naprężenia dopuszczalne.</w:t>
            </w:r>
          </w:p>
          <w:p w:rsidR="00BA03FA" w:rsidRPr="00EF722B" w:rsidRDefault="00BA03FA" w:rsidP="00B7475A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Garamond" w:hAnsi="Garamond"/>
                <w:sz w:val="20"/>
                <w:szCs w:val="20"/>
              </w:rPr>
            </w:pPr>
            <w:r w:rsidRPr="00EF722B">
              <w:rPr>
                <w:rFonts w:ascii="Garamond" w:hAnsi="Garamond"/>
                <w:sz w:val="20"/>
                <w:szCs w:val="20"/>
              </w:rPr>
              <w:t>Hipotezy wytężeniowe.</w:t>
            </w:r>
          </w:p>
          <w:p w:rsidR="00BA03FA" w:rsidRPr="00EF722B" w:rsidRDefault="00BA03FA" w:rsidP="00B7475A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Garamond" w:hAnsi="Garamond"/>
                <w:sz w:val="20"/>
                <w:szCs w:val="20"/>
              </w:rPr>
            </w:pPr>
            <w:r w:rsidRPr="00EF722B">
              <w:rPr>
                <w:rFonts w:ascii="Garamond" w:hAnsi="Garamond"/>
                <w:sz w:val="20"/>
                <w:szCs w:val="20"/>
              </w:rPr>
              <w:t>Analiza wytężania elementów maszyn.</w:t>
            </w:r>
          </w:p>
          <w:p w:rsidR="00BA03FA" w:rsidRPr="00EF722B" w:rsidRDefault="00BA03FA" w:rsidP="00B7475A">
            <w:pPr>
              <w:pStyle w:val="Akapitzlist"/>
              <w:numPr>
                <w:ilvl w:val="0"/>
                <w:numId w:val="39"/>
              </w:numPr>
              <w:rPr>
                <w:rFonts w:ascii="Garamond" w:hAnsi="Garamond"/>
                <w:sz w:val="20"/>
                <w:szCs w:val="20"/>
              </w:rPr>
            </w:pPr>
            <w:r w:rsidRPr="00EF722B">
              <w:rPr>
                <w:rFonts w:ascii="Garamond" w:hAnsi="Garamond"/>
                <w:sz w:val="20"/>
                <w:szCs w:val="20"/>
              </w:rPr>
              <w:t>Metody komputerowe stosowane w wytrzymałości materiałów.</w:t>
            </w: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9.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Konstrukcja maszyn</w:t>
            </w:r>
          </w:p>
        </w:tc>
        <w:tc>
          <w:tcPr>
            <w:tcW w:w="1276" w:type="dxa"/>
          </w:tcPr>
          <w:p w:rsidR="00BA03FA" w:rsidRPr="00BB589B" w:rsidRDefault="00266F02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BA03FA" w:rsidRPr="00226056" w:rsidRDefault="00BA03FA" w:rsidP="00B7475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226056">
              <w:rPr>
                <w:rFonts w:ascii="Garamond" w:hAnsi="Garamond"/>
                <w:sz w:val="18"/>
                <w:szCs w:val="18"/>
              </w:rPr>
              <w:t>Podstawy teorii konstrukcji maszyn.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226056">
              <w:rPr>
                <w:rFonts w:ascii="Garamond" w:hAnsi="Garamond"/>
                <w:sz w:val="18"/>
                <w:szCs w:val="18"/>
              </w:rPr>
              <w:t>Wytrzymałość zmęczeniowa i obliczenia zmęczeniowe.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226056">
              <w:rPr>
                <w:rFonts w:ascii="Garamond" w:hAnsi="Garamond"/>
                <w:sz w:val="18"/>
                <w:szCs w:val="18"/>
              </w:rPr>
              <w:t>Elementy tribologii.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226056">
              <w:rPr>
                <w:rFonts w:ascii="Garamond" w:hAnsi="Garamond"/>
                <w:sz w:val="18"/>
                <w:szCs w:val="18"/>
              </w:rPr>
              <w:t>Połączenia. Przewody rurowe i zawory. Elementy podatne.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226056">
              <w:rPr>
                <w:rFonts w:ascii="Garamond" w:hAnsi="Garamond"/>
                <w:sz w:val="18"/>
                <w:szCs w:val="18"/>
              </w:rPr>
              <w:t>Wały i osie. Sprzęgła. Hamulce. Przekładnie mechaniczne.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226056">
              <w:rPr>
                <w:rFonts w:ascii="Garamond" w:hAnsi="Garamond"/>
                <w:sz w:val="18"/>
                <w:szCs w:val="18"/>
              </w:rPr>
              <w:t>Metody analizy układów kinematycznych.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226056">
              <w:rPr>
                <w:rFonts w:ascii="Garamond" w:hAnsi="Garamond"/>
                <w:sz w:val="18"/>
                <w:szCs w:val="18"/>
              </w:rPr>
              <w:t>Podstawy napędu hydrostatycznego.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226056">
              <w:rPr>
                <w:rFonts w:ascii="Garamond" w:hAnsi="Garamond"/>
                <w:sz w:val="18"/>
                <w:szCs w:val="18"/>
              </w:rPr>
              <w:t>Algorytmy projektowania. Kształtowanie elementów maszyn na podstawie kryteriów wytrzymałościowych.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226056">
              <w:rPr>
                <w:rFonts w:ascii="Garamond" w:hAnsi="Garamond"/>
                <w:sz w:val="18"/>
                <w:szCs w:val="18"/>
              </w:rPr>
              <w:t>Bazy danych inżynierskich w budowie maszyn.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226056">
              <w:rPr>
                <w:rFonts w:ascii="Garamond" w:hAnsi="Garamond"/>
                <w:sz w:val="18"/>
                <w:szCs w:val="18"/>
              </w:rPr>
              <w:t>Komputerowe wspomaganie projektowania maszyn.</w:t>
            </w:r>
          </w:p>
          <w:p w:rsidR="00BA03FA" w:rsidRPr="002526D7" w:rsidRDefault="00BA03FA" w:rsidP="00B7475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226056">
              <w:rPr>
                <w:rFonts w:ascii="Garamond" w:hAnsi="Garamond"/>
                <w:sz w:val="18"/>
                <w:szCs w:val="18"/>
              </w:rPr>
              <w:t>Wpływ procesu eksploatacji maszyn i urządzeń na konstrukcję.</w:t>
            </w: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br/>
            </w: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W04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W05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W06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W07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U07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  <w:p w:rsidR="00BA03FA" w:rsidRPr="003574B4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K04</w:t>
            </w:r>
          </w:p>
        </w:tc>
      </w:tr>
      <w:tr w:rsidR="00BA03FA" w:rsidRPr="00F074DA" w:rsidTr="001D63BD">
        <w:tc>
          <w:tcPr>
            <w:tcW w:w="568" w:type="dxa"/>
          </w:tcPr>
          <w:p w:rsidR="00BA03FA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Automatyka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A03FA" w:rsidRPr="002700B2" w:rsidRDefault="00BA03FA" w:rsidP="00B7475A">
            <w:pPr>
              <w:rPr>
                <w:rFonts w:ascii="Garamond" w:hAnsi="Garamond"/>
                <w:sz w:val="18"/>
                <w:szCs w:val="18"/>
              </w:rPr>
            </w:pPr>
          </w:p>
          <w:p w:rsidR="00BA03FA" w:rsidRPr="002700B2" w:rsidRDefault="00BA03FA" w:rsidP="00B7475A">
            <w:pPr>
              <w:pStyle w:val="Akapitzlist"/>
              <w:numPr>
                <w:ilvl w:val="0"/>
                <w:numId w:val="11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Podstawy matematyczne sterowania, sygnały i kody, bramki logiczne, realizacje bramek w różnych technikach.</w:t>
            </w:r>
          </w:p>
          <w:p w:rsidR="00BA03FA" w:rsidRPr="002700B2" w:rsidRDefault="00BA03FA" w:rsidP="00B7475A">
            <w:pPr>
              <w:pStyle w:val="Akapitzlist"/>
              <w:numPr>
                <w:ilvl w:val="0"/>
                <w:numId w:val="11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 xml:space="preserve">Kombinacyjne układy sterowania, podstawy syntezy układów kombinacyjnych, </w:t>
            </w:r>
            <w:r w:rsidRPr="002700B2">
              <w:rPr>
                <w:rFonts w:ascii="Garamond" w:hAnsi="Garamond"/>
                <w:sz w:val="18"/>
                <w:szCs w:val="18"/>
              </w:rPr>
              <w:lastRenderedPageBreak/>
              <w:t>minimalizacja liczby bramek układów, przykłady projektowania kombinacyjnych układów sterowania obiektami o charakterze mechatronicznym.</w:t>
            </w:r>
          </w:p>
          <w:p w:rsidR="00BA03FA" w:rsidRPr="002700B2" w:rsidRDefault="00BA03FA" w:rsidP="00B7475A">
            <w:pPr>
              <w:pStyle w:val="Akapitzlist"/>
              <w:numPr>
                <w:ilvl w:val="0"/>
                <w:numId w:val="11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bCs/>
                <w:sz w:val="18"/>
                <w:szCs w:val="18"/>
              </w:rPr>
              <w:t>Programowalne, cyfrowe układy sterowania, wprowadzenie do tematyki Arduino i sterowników PLC.</w:t>
            </w:r>
          </w:p>
          <w:p w:rsidR="00BA03FA" w:rsidRPr="002700B2" w:rsidRDefault="00BA03FA" w:rsidP="00B7475A">
            <w:pPr>
              <w:pStyle w:val="Akapitzlist"/>
              <w:numPr>
                <w:ilvl w:val="0"/>
                <w:numId w:val="11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Wprowadzenie do tematyki regulacji, podstawowe pojęcia i struktury układów regulacji, technika regulacji, przykłady realizacji.</w:t>
            </w:r>
          </w:p>
          <w:p w:rsidR="00BA03FA" w:rsidRPr="002700B2" w:rsidRDefault="00BA03FA" w:rsidP="00B7475A">
            <w:pPr>
              <w:pStyle w:val="Akapitzlist"/>
              <w:numPr>
                <w:ilvl w:val="0"/>
                <w:numId w:val="11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Regulatory P, PI oraz PID, metody strojenia, własności układów regulacji.</w:t>
            </w:r>
          </w:p>
          <w:p w:rsidR="00BA03FA" w:rsidRPr="002700B2" w:rsidRDefault="00BA03FA" w:rsidP="00B7475A">
            <w:pPr>
              <w:pStyle w:val="Akapitzlist"/>
              <w:numPr>
                <w:ilvl w:val="0"/>
                <w:numId w:val="11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Wybrane przykłady zastosowań regulatorów w urządzeniach i systemach mechatronicznych.</w:t>
            </w: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4</w:t>
            </w:r>
          </w:p>
          <w:p w:rsidR="00BA03FA" w:rsidRDefault="00BA03FA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4</w:t>
            </w:r>
          </w:p>
          <w:p w:rsidR="00BA03FA" w:rsidRDefault="00BA03FA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BA03FA" w:rsidRPr="00F074DA" w:rsidTr="001D63BD">
        <w:tc>
          <w:tcPr>
            <w:tcW w:w="568" w:type="dxa"/>
          </w:tcPr>
          <w:p w:rsidR="00BA03FA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11.</w:t>
            </w:r>
          </w:p>
        </w:tc>
        <w:tc>
          <w:tcPr>
            <w:tcW w:w="4819" w:type="dxa"/>
            <w:shd w:val="clear" w:color="auto" w:fill="auto"/>
          </w:tcPr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Nauka o materiałach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A03FA" w:rsidRPr="002700B2" w:rsidRDefault="00BA03FA" w:rsidP="00B7475A">
            <w:pPr>
              <w:rPr>
                <w:rFonts w:ascii="Garamond" w:hAnsi="Garamond"/>
                <w:b/>
                <w:sz w:val="20"/>
                <w:szCs w:val="20"/>
              </w:rPr>
            </w:pPr>
          </w:p>
          <w:p w:rsidR="00BA03FA" w:rsidRPr="002700B2" w:rsidRDefault="00BA03FA" w:rsidP="00B7475A">
            <w:pPr>
              <w:pStyle w:val="Akapitzlist"/>
              <w:numPr>
                <w:ilvl w:val="0"/>
                <w:numId w:val="8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 xml:space="preserve">Materia i jej składniki. Materiały techniczne naturalne i inżynierskie </w:t>
            </w:r>
            <w:r w:rsidRPr="002700B2">
              <w:rPr>
                <w:rFonts w:ascii="Garamond" w:hAnsi="Garamond"/>
                <w:i/>
                <w:iCs/>
                <w:sz w:val="18"/>
                <w:szCs w:val="18"/>
              </w:rPr>
              <w:t xml:space="preserve">– </w:t>
            </w:r>
            <w:r w:rsidRPr="002700B2">
              <w:rPr>
                <w:rFonts w:ascii="Garamond" w:hAnsi="Garamond"/>
                <w:sz w:val="18"/>
                <w:szCs w:val="18"/>
              </w:rPr>
              <w:t>porównanie ich struktury i właściwości, zastosowania.</w:t>
            </w:r>
          </w:p>
          <w:p w:rsidR="00BA03FA" w:rsidRPr="002700B2" w:rsidRDefault="00BA03FA" w:rsidP="00B7475A">
            <w:pPr>
              <w:pStyle w:val="Akapitzlist"/>
              <w:numPr>
                <w:ilvl w:val="0"/>
                <w:numId w:val="8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 xml:space="preserve">Zasady doboru materiałów inżynierskich w budowie maszyn i urządzeń. Podstawy projektowania materiałowego. </w:t>
            </w:r>
          </w:p>
          <w:p w:rsidR="00BA03FA" w:rsidRPr="002700B2" w:rsidRDefault="00BA03FA" w:rsidP="00B7475A">
            <w:pPr>
              <w:pStyle w:val="Akapitzlist"/>
              <w:numPr>
                <w:ilvl w:val="0"/>
                <w:numId w:val="8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Umocnienie metali i stopów, przemiany fazowe, kształtowanie struktury i własności materiałów inżynierskich metodami technologicznymi.</w:t>
            </w:r>
          </w:p>
          <w:p w:rsidR="00BA03FA" w:rsidRPr="002700B2" w:rsidRDefault="00BA03FA" w:rsidP="00B7475A">
            <w:pPr>
              <w:pStyle w:val="Akapitzlist"/>
              <w:numPr>
                <w:ilvl w:val="0"/>
                <w:numId w:val="8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Warunki pracy oraz mechanizmy zużycia i dekohezji materiałów inżynierskich.</w:t>
            </w:r>
          </w:p>
          <w:p w:rsidR="00BA03FA" w:rsidRPr="002700B2" w:rsidRDefault="00BA03FA" w:rsidP="00B7475A">
            <w:pPr>
              <w:pStyle w:val="Akapitzlist"/>
              <w:numPr>
                <w:ilvl w:val="0"/>
                <w:numId w:val="8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Stale i odlewnicze stopy żelaza.</w:t>
            </w:r>
          </w:p>
          <w:p w:rsidR="00BA03FA" w:rsidRPr="002700B2" w:rsidRDefault="00BA03FA" w:rsidP="00B7475A">
            <w:pPr>
              <w:pStyle w:val="Akapitzlist"/>
              <w:numPr>
                <w:ilvl w:val="0"/>
                <w:numId w:val="8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Metale nieżelazne i ich stopy.</w:t>
            </w:r>
          </w:p>
          <w:p w:rsidR="00BA03FA" w:rsidRPr="002700B2" w:rsidRDefault="00BA03FA" w:rsidP="00B7475A">
            <w:pPr>
              <w:pStyle w:val="Akapitzlist"/>
              <w:numPr>
                <w:ilvl w:val="0"/>
                <w:numId w:val="8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Materiały spiekane i ceramiczne. Szkła i ceramika szklana. Materiały polimerowe, kompozytowe, biomimetyczne, inteligentne i funkcjonalne.</w:t>
            </w:r>
          </w:p>
          <w:p w:rsidR="00BA03FA" w:rsidRPr="00347B1B" w:rsidRDefault="00BA03FA" w:rsidP="00B7475A">
            <w:pPr>
              <w:pStyle w:val="Akapitzlist"/>
              <w:numPr>
                <w:ilvl w:val="0"/>
                <w:numId w:val="8"/>
              </w:numPr>
            </w:pPr>
            <w:r w:rsidRPr="002700B2">
              <w:rPr>
                <w:rFonts w:ascii="Garamond" w:hAnsi="Garamond"/>
                <w:sz w:val="18"/>
                <w:szCs w:val="18"/>
              </w:rPr>
              <w:t>Znaczenie materiałów inżynierskich w budowie i eksploatacji maszyn oraz mechatronice i elektronice.</w:t>
            </w: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Pr="00F074DA" w:rsidRDefault="00BA03FA" w:rsidP="00B7475A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12.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Elektronika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BA03FA" w:rsidRPr="00226056" w:rsidRDefault="00BA03FA" w:rsidP="00B7475A">
            <w:pPr>
              <w:pStyle w:val="Akapitzlist"/>
              <w:numPr>
                <w:ilvl w:val="0"/>
                <w:numId w:val="18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Elementy półprzewodnikowe – dioda prostownicza, Zenera, Schottkiego, LED, tranzystor bipolarny i unipolarny, tyrystor.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8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Wzmacniacze tranzystorowe – wzmacniacz w układzie OE i OD, statyczny punkt pracy tranzystora, wzmacniacz różnicowy, wzmacniacze wielostopniowe.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8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Podstawy techniki cyfrowej – algebra Boole’a, tablica stanów, minimalizacja funkcji logicznych, bramki logiczne TTL i CMOS, układy kombinacyjne.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18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Pamięci półprzewodnikowe.</w:t>
            </w:r>
          </w:p>
          <w:p w:rsidR="00BA03FA" w:rsidRPr="002526D7" w:rsidRDefault="00BA03FA" w:rsidP="00B7475A">
            <w:pPr>
              <w:pStyle w:val="Akapitzlist"/>
              <w:numPr>
                <w:ilvl w:val="0"/>
                <w:numId w:val="18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Przetworniki a/c i c/a.</w:t>
            </w: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A03FA" w:rsidRDefault="00365F69" w:rsidP="00365F69">
            <w:pPr>
              <w:tabs>
                <w:tab w:val="left" w:pos="670"/>
                <w:tab w:val="center" w:pos="884"/>
              </w:tabs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           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U05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U06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Pr="003574B4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13.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Sieci komputerowe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BA03FA" w:rsidRPr="00DC3E08" w:rsidRDefault="00BA03FA" w:rsidP="00B7475A">
            <w:pPr>
              <w:pStyle w:val="Akapitzlist"/>
              <w:numPr>
                <w:ilvl w:val="0"/>
                <w:numId w:val="40"/>
              </w:numPr>
              <w:rPr>
                <w:rFonts w:ascii="Garamond" w:hAnsi="Garamond"/>
                <w:sz w:val="18"/>
                <w:szCs w:val="20"/>
              </w:rPr>
            </w:pPr>
            <w:r w:rsidRPr="00DC3E08">
              <w:rPr>
                <w:rFonts w:ascii="Garamond" w:hAnsi="Garamond"/>
                <w:sz w:val="18"/>
                <w:szCs w:val="20"/>
              </w:rPr>
              <w:t>Sieci komputerowe – klasyfikacja, architektura, protokoły.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40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Sprzęt sieciowy, oprogramowanie.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40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Sieciowe systemy operacyjne, konfiguracja sieciowa systemów Windows i Linux.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40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Zarządzanie sieciami, podstawowe protokoły sieciowe.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40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Adresacja w sieciach lokalnych i rozległych.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40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Konfiguracja połączeń sieciowych.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40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Zasady pracy w sieciach komputerowych, wersje sieciowe oprogramowania użytkowego.</w:t>
            </w:r>
          </w:p>
          <w:p w:rsidR="00BA03FA" w:rsidRPr="00226056" w:rsidRDefault="00BA03FA" w:rsidP="00B7475A">
            <w:pPr>
              <w:pStyle w:val="Akapitzlist"/>
              <w:numPr>
                <w:ilvl w:val="0"/>
                <w:numId w:val="40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Ochrona zasobów w sieciach komputerowych.</w:t>
            </w:r>
          </w:p>
          <w:p w:rsidR="00BA03FA" w:rsidRPr="00DC3E08" w:rsidRDefault="00BA03FA" w:rsidP="00B7475A">
            <w:pPr>
              <w:pStyle w:val="Akapitzlist"/>
              <w:numPr>
                <w:ilvl w:val="0"/>
                <w:numId w:val="40"/>
              </w:numPr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Sieci komunikacyjne – komputerowe i przemysłowe.</w:t>
            </w: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Pr="003574B4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</w:tc>
      </w:tr>
      <w:tr w:rsidR="00BA03FA" w:rsidRPr="00F074DA" w:rsidTr="001D63BD">
        <w:trPr>
          <w:trHeight w:val="2266"/>
        </w:trPr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14.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Metrologia techniczna i systemy pomiarowe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BA03FA" w:rsidRPr="00023340" w:rsidRDefault="00BA03FA" w:rsidP="00B7475A">
            <w:pPr>
              <w:numPr>
                <w:ilvl w:val="0"/>
                <w:numId w:val="38"/>
              </w:numPr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Podstawy metrologii.</w:t>
            </w:r>
          </w:p>
          <w:p w:rsidR="00BA03FA" w:rsidRPr="00023340" w:rsidRDefault="00BA03FA" w:rsidP="00B7475A">
            <w:pPr>
              <w:numPr>
                <w:ilvl w:val="0"/>
                <w:numId w:val="38"/>
              </w:numPr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Zasady działania i własności metrologiczne narzędzi pomiarowych.</w:t>
            </w:r>
          </w:p>
          <w:p w:rsidR="00BA03FA" w:rsidRPr="00023340" w:rsidRDefault="00BA03FA" w:rsidP="00B7475A">
            <w:pPr>
              <w:numPr>
                <w:ilvl w:val="0"/>
                <w:numId w:val="38"/>
              </w:numPr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Własności metrologiczne przyrządów pomiarowych.</w:t>
            </w:r>
          </w:p>
          <w:p w:rsidR="00BA03FA" w:rsidRPr="00023340" w:rsidRDefault="00BA03FA" w:rsidP="00B7475A">
            <w:pPr>
              <w:numPr>
                <w:ilvl w:val="0"/>
                <w:numId w:val="38"/>
              </w:numPr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Analiza wymiarowa. Rachunek błędów.</w:t>
            </w:r>
          </w:p>
          <w:p w:rsidR="00BA03FA" w:rsidRPr="00023340" w:rsidRDefault="00BA03FA" w:rsidP="00B7475A">
            <w:pPr>
              <w:numPr>
                <w:ilvl w:val="0"/>
                <w:numId w:val="38"/>
              </w:numPr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Kalibracja przyrządów pomiarowych. Legalizacja przyrządów pomiarowych.</w:t>
            </w:r>
          </w:p>
          <w:p w:rsidR="00BA03FA" w:rsidRPr="00023340" w:rsidRDefault="00BA03FA" w:rsidP="00B7475A">
            <w:pPr>
              <w:numPr>
                <w:ilvl w:val="0"/>
                <w:numId w:val="38"/>
              </w:numPr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Zbieranie i przetwarzanie sygnałów. Estymatory sygnałów i ich własności.</w:t>
            </w:r>
          </w:p>
          <w:p w:rsidR="00BA03FA" w:rsidRPr="00023340" w:rsidRDefault="00BA03FA" w:rsidP="00B7475A">
            <w:pPr>
              <w:numPr>
                <w:ilvl w:val="0"/>
                <w:numId w:val="38"/>
              </w:numPr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Pomiar wielkości elektrycznych i mechanicznych.</w:t>
            </w:r>
          </w:p>
          <w:p w:rsidR="00BA03FA" w:rsidRPr="00023340" w:rsidRDefault="00BA03FA" w:rsidP="00B7475A">
            <w:pPr>
              <w:numPr>
                <w:ilvl w:val="0"/>
                <w:numId w:val="38"/>
              </w:numPr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Metody i narzędzia pomiarowe do oceny dokładności wymiarów.</w:t>
            </w:r>
          </w:p>
          <w:p w:rsidR="00BA03FA" w:rsidRPr="00023340" w:rsidRDefault="00BA03FA" w:rsidP="00B7475A">
            <w:pPr>
              <w:numPr>
                <w:ilvl w:val="0"/>
                <w:numId w:val="38"/>
              </w:numPr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Metody i sposoby oceny struktury geometrycznej powierzchni.</w:t>
            </w:r>
          </w:p>
          <w:p w:rsidR="00BA03FA" w:rsidRPr="00023340" w:rsidRDefault="00BA03FA" w:rsidP="00B7475A">
            <w:pPr>
              <w:numPr>
                <w:ilvl w:val="0"/>
                <w:numId w:val="38"/>
              </w:numPr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Pomiary elementów maszyn o złożonej postaci.</w:t>
            </w:r>
          </w:p>
          <w:p w:rsidR="00BA03FA" w:rsidRPr="00DC3E08" w:rsidRDefault="00BA03FA" w:rsidP="00B7475A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Struktura i organizacja systemów pomiarowych.</w:t>
            </w: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Pr="0009325B" w:rsidRDefault="00BA03FA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15.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Programowanie komputerów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BA03FA" w:rsidRPr="00226056" w:rsidRDefault="00BA03FA" w:rsidP="00B7475A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Języki kompilowane i interpretowane</w:t>
            </w:r>
          </w:p>
          <w:p w:rsidR="00BA03FA" w:rsidRPr="00226056" w:rsidRDefault="00BA03FA" w:rsidP="00B7475A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Zintegrowane środowiska programistyczne</w:t>
            </w:r>
          </w:p>
          <w:p w:rsidR="00BA03FA" w:rsidRPr="00226056" w:rsidRDefault="00BA03FA" w:rsidP="00B7475A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Kod źródłowy</w:t>
            </w:r>
          </w:p>
          <w:p w:rsidR="00BA03FA" w:rsidRPr="00226056" w:rsidRDefault="00BA03FA" w:rsidP="00B7475A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Składania języka wysokiego poziomu na przykładzie Python</w:t>
            </w:r>
          </w:p>
          <w:p w:rsidR="00BA03FA" w:rsidRPr="00226056" w:rsidRDefault="00BA03FA" w:rsidP="00B7475A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Zmienne, struktury danych</w:t>
            </w:r>
          </w:p>
          <w:p w:rsidR="00BA03FA" w:rsidRPr="00DC3E08" w:rsidRDefault="00BA03FA" w:rsidP="00B7475A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Programowanie strukturalne i obiektowe</w:t>
            </w: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A03FA" w:rsidRPr="003574B4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16.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Inżynieria wytwarzania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Procesy wytwarzania i kształtowania własności materiałów inżynierskich.</w:t>
            </w:r>
          </w:p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Procesy technologiczne kształtowania struktury i własności inżynierskich stopów metali.</w:t>
            </w:r>
          </w:p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Obróbka ubytkowa i inne technologie kształtowania postaci geometrycznej.</w:t>
            </w:r>
          </w:p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Obróbka powierzchniowa i cieplno–chemiczna.</w:t>
            </w:r>
          </w:p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Technologie nakładania powłok i pokryć.</w:t>
            </w:r>
          </w:p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Elementy inżynierii powierzchni.</w:t>
            </w:r>
          </w:p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Cięcie termiczne oraz łączenie i spajanie.</w:t>
            </w:r>
          </w:p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Przebieg i organizacja montażu.</w:t>
            </w:r>
          </w:p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 xml:space="preserve">Technologia maszyn </w:t>
            </w:r>
            <w:r w:rsidRPr="00226056">
              <w:rPr>
                <w:rFonts w:ascii="Garamond" w:hAnsi="Garamond"/>
                <w:i/>
                <w:iCs/>
                <w:sz w:val="18"/>
                <w:szCs w:val="20"/>
              </w:rPr>
              <w:t xml:space="preserve">– </w:t>
            </w:r>
            <w:r w:rsidRPr="00226056">
              <w:rPr>
                <w:rFonts w:ascii="Garamond" w:hAnsi="Garamond"/>
                <w:sz w:val="18"/>
                <w:szCs w:val="20"/>
              </w:rPr>
              <w:t>maszyny technologiczne.</w:t>
            </w:r>
          </w:p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Procesy technologiczne w elektrotechnice, elektronice, optoelektronice i mechatronice.</w:t>
            </w:r>
          </w:p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Projektowanie inżynierskie – konstrukcyjne, materiałowe oraz technologiczne maszyn i urządzeń mechatronicznych.</w:t>
            </w:r>
          </w:p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Projektowanie współbieżne.</w:t>
            </w:r>
          </w:p>
          <w:p w:rsidR="00BA03FA" w:rsidRPr="00226056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Przygotowanie produkcji.</w:t>
            </w:r>
          </w:p>
          <w:p w:rsidR="00BA03FA" w:rsidRPr="002526D7" w:rsidRDefault="00BA03FA" w:rsidP="00B7475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Komputerowe wspomaganie projektowania  procesów technologicznych (CAM – Computer Aided Manufacturing).</w:t>
            </w: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U05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U06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U07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266F02" w:rsidRPr="00F074DA" w:rsidTr="001D63BD">
        <w:tc>
          <w:tcPr>
            <w:tcW w:w="568" w:type="dxa"/>
          </w:tcPr>
          <w:p w:rsidR="00266F02" w:rsidRPr="00F074DA" w:rsidRDefault="00266F02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18.</w:t>
            </w:r>
          </w:p>
        </w:tc>
        <w:tc>
          <w:tcPr>
            <w:tcW w:w="4819" w:type="dxa"/>
            <w:shd w:val="clear" w:color="auto" w:fill="auto"/>
          </w:tcPr>
          <w:p w:rsidR="00266F02" w:rsidRPr="00F074DA" w:rsidRDefault="00266F02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Robotyka</w:t>
            </w:r>
          </w:p>
        </w:tc>
        <w:tc>
          <w:tcPr>
            <w:tcW w:w="1276" w:type="dxa"/>
          </w:tcPr>
          <w:p w:rsidR="00266F02" w:rsidRPr="00BB589B" w:rsidRDefault="00266F02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266F02" w:rsidRPr="002700B2" w:rsidRDefault="00266F02" w:rsidP="00B7475A">
            <w:pPr>
              <w:rPr>
                <w:rFonts w:ascii="Garamond" w:hAnsi="Garamond"/>
                <w:b/>
                <w:sz w:val="18"/>
                <w:szCs w:val="18"/>
              </w:rPr>
            </w:pPr>
          </w:p>
          <w:p w:rsidR="00266F02" w:rsidRPr="00C7613C" w:rsidRDefault="00266F02" w:rsidP="00B7475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Przedmiot mechatroniki i robotyki.</w:t>
            </w:r>
          </w:p>
          <w:p w:rsidR="00266F02" w:rsidRPr="00C7613C" w:rsidRDefault="00266F02" w:rsidP="00B7475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Aktuatory, serwo-mechanizmy, efektory, sensory.</w:t>
            </w:r>
          </w:p>
          <w:p w:rsidR="00266F02" w:rsidRPr="00C7613C" w:rsidRDefault="00266F02" w:rsidP="00B7475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Problematyka sterowania i programowania pracy robotów.</w:t>
            </w:r>
          </w:p>
          <w:p w:rsidR="00266F02" w:rsidRPr="00C7613C" w:rsidRDefault="00266F02" w:rsidP="00B7475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Roboty przemysłowe.</w:t>
            </w:r>
          </w:p>
          <w:p w:rsidR="00266F02" w:rsidRPr="00C7613C" w:rsidRDefault="00266F02" w:rsidP="00B7475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Mikrokontrolery.</w:t>
            </w:r>
          </w:p>
          <w:p w:rsidR="00266F02" w:rsidRPr="00C7613C" w:rsidRDefault="00266F02" w:rsidP="00B7475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Programowanie mikrokontrolerów.</w:t>
            </w:r>
          </w:p>
          <w:p w:rsidR="00266F02" w:rsidRPr="00C7613C" w:rsidRDefault="00266F02" w:rsidP="00B7475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Planowanie pracy i programowanie robotów autonomicznych.</w:t>
            </w:r>
          </w:p>
          <w:p w:rsidR="00266F02" w:rsidRPr="00C7613C" w:rsidRDefault="00266F02" w:rsidP="00B7475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Symulatory pracy i programowania robotów.</w:t>
            </w:r>
          </w:p>
          <w:p w:rsidR="00266F02" w:rsidRPr="002526D7" w:rsidRDefault="00266F02" w:rsidP="00B7475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</w:rPr>
            </w:pPr>
            <w:r w:rsidRPr="00C7613C">
              <w:rPr>
                <w:rFonts w:ascii="Garamond" w:hAnsi="Garamond"/>
                <w:sz w:val="18"/>
                <w:szCs w:val="18"/>
              </w:rPr>
              <w:t>Przyszłość robotyki.</w:t>
            </w:r>
          </w:p>
        </w:tc>
        <w:tc>
          <w:tcPr>
            <w:tcW w:w="1984" w:type="dxa"/>
            <w:shd w:val="clear" w:color="auto" w:fill="auto"/>
          </w:tcPr>
          <w:p w:rsidR="00266F02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66F02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266F02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66F02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266F02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266F02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66F02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266F02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66F02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266F02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66F02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266F02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66F02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266F02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66F02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</w:t>
            </w:r>
            <w:r w:rsidR="00266F02">
              <w:rPr>
                <w:rFonts w:ascii="Garamond" w:hAnsi="Garamond"/>
                <w:color w:val="000000" w:themeColor="text1"/>
                <w:sz w:val="18"/>
                <w:szCs w:val="18"/>
              </w:rPr>
              <w:t>4</w:t>
            </w:r>
          </w:p>
          <w:p w:rsidR="00266F02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66F02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266F02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66F02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266F02" w:rsidRPr="004D2950" w:rsidRDefault="00365F69" w:rsidP="004D2950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266F02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</w:t>
            </w:r>
            <w:r w:rsidR="00266F02">
              <w:rPr>
                <w:rFonts w:ascii="Garamond" w:hAnsi="Garamond"/>
                <w:color w:val="000000" w:themeColor="text1"/>
                <w:sz w:val="18"/>
                <w:szCs w:val="18"/>
              </w:rPr>
              <w:t>3</w:t>
            </w:r>
          </w:p>
        </w:tc>
      </w:tr>
      <w:tr w:rsidR="006F6E37" w:rsidRPr="00F074DA" w:rsidTr="001D63BD">
        <w:tc>
          <w:tcPr>
            <w:tcW w:w="568" w:type="dxa"/>
          </w:tcPr>
          <w:p w:rsidR="006F6E37" w:rsidRPr="00F074DA" w:rsidRDefault="006F6E37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19.</w:t>
            </w:r>
          </w:p>
        </w:tc>
        <w:tc>
          <w:tcPr>
            <w:tcW w:w="4819" w:type="dxa"/>
            <w:shd w:val="clear" w:color="auto" w:fill="auto"/>
          </w:tcPr>
          <w:p w:rsidR="006F6E37" w:rsidRPr="00F074DA" w:rsidRDefault="006F6E37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Technika automatyki</w:t>
            </w:r>
          </w:p>
        </w:tc>
        <w:tc>
          <w:tcPr>
            <w:tcW w:w="1276" w:type="dxa"/>
          </w:tcPr>
          <w:p w:rsidR="006F6E37" w:rsidRPr="00BB589B" w:rsidRDefault="006F6E37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F6E37" w:rsidRPr="002700B2" w:rsidRDefault="006F6E37" w:rsidP="00B7475A">
            <w:pPr>
              <w:pStyle w:val="Akapitzlist"/>
              <w:numPr>
                <w:ilvl w:val="0"/>
                <w:numId w:val="10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Ogólna charakterystyka elementów, maszyn i urządzeń stosowanych w automatyce.</w:t>
            </w:r>
          </w:p>
          <w:p w:rsidR="006F6E37" w:rsidRPr="002700B2" w:rsidRDefault="006F6E37" w:rsidP="00B7475A">
            <w:pPr>
              <w:pStyle w:val="Akapitzlist"/>
              <w:numPr>
                <w:ilvl w:val="0"/>
                <w:numId w:val="10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Mechanizmy i układy wykonawcze, elektromagnetyczne, hydrauliczne oraz pneumatyczne.</w:t>
            </w:r>
          </w:p>
          <w:p w:rsidR="006F6E37" w:rsidRPr="002700B2" w:rsidRDefault="006F6E37" w:rsidP="00B7475A">
            <w:pPr>
              <w:pStyle w:val="Akapitzlist"/>
              <w:numPr>
                <w:ilvl w:val="0"/>
                <w:numId w:val="10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Napędy maszyn i urządzeń technologicznych: elektryczne, hydrauliczne i pneumatyczne.</w:t>
            </w:r>
          </w:p>
          <w:p w:rsidR="006F6E37" w:rsidRPr="002700B2" w:rsidRDefault="006F6E37" w:rsidP="00B7475A">
            <w:pPr>
              <w:pStyle w:val="Akapitzlist"/>
              <w:numPr>
                <w:ilvl w:val="0"/>
                <w:numId w:val="10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Czujniki i przetworniki stosowane w automatyce – własności, charakterystyki, parametry, zastosowania</w:t>
            </w:r>
          </w:p>
          <w:p w:rsidR="006F6E37" w:rsidRPr="002700B2" w:rsidRDefault="006F6E37" w:rsidP="00B7475A">
            <w:pPr>
              <w:pStyle w:val="Akapitzlist"/>
              <w:numPr>
                <w:ilvl w:val="0"/>
                <w:numId w:val="10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Regulatory P, PI oraz PID i sterowniki PLC stosowane w automatyce – zasady strojenia i programowania</w:t>
            </w:r>
          </w:p>
          <w:p w:rsidR="006F6E37" w:rsidRPr="002700B2" w:rsidRDefault="006F6E37" w:rsidP="00B7475A">
            <w:pPr>
              <w:pStyle w:val="Akapitzlist"/>
              <w:numPr>
                <w:ilvl w:val="0"/>
                <w:numId w:val="10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Przekaźnikowe, stycznikowe i elektroniczne układy sterowania w automatyce.</w:t>
            </w:r>
          </w:p>
          <w:p w:rsidR="006F6E37" w:rsidRPr="002526D7" w:rsidRDefault="006F6E37" w:rsidP="00B7475A">
            <w:pPr>
              <w:pStyle w:val="Akapitzlist"/>
              <w:numPr>
                <w:ilvl w:val="0"/>
                <w:numId w:val="10"/>
              </w:numPr>
              <w:rPr>
                <w:rFonts w:ascii="Garamond" w:hAnsi="Garamond"/>
                <w:sz w:val="18"/>
                <w:szCs w:val="18"/>
              </w:rPr>
            </w:pPr>
            <w:r w:rsidRPr="002700B2">
              <w:rPr>
                <w:rFonts w:ascii="Garamond" w:hAnsi="Garamond"/>
                <w:sz w:val="18"/>
                <w:szCs w:val="18"/>
              </w:rPr>
              <w:t>Projektowanie, opis i analiza funkcjonowania układów automatyki dyskretnej i ciągłej.</w:t>
            </w:r>
          </w:p>
        </w:tc>
        <w:tc>
          <w:tcPr>
            <w:tcW w:w="1984" w:type="dxa"/>
            <w:shd w:val="clear" w:color="auto" w:fill="auto"/>
          </w:tcPr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6F6E37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6F6E37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6F6E37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6F6E37" w:rsidRPr="00F074DA" w:rsidRDefault="006F6E37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6F6E37" w:rsidRPr="00F074DA" w:rsidTr="001D63BD">
        <w:tc>
          <w:tcPr>
            <w:tcW w:w="568" w:type="dxa"/>
          </w:tcPr>
          <w:p w:rsidR="006F6E37" w:rsidRDefault="006F6E37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20.</w:t>
            </w:r>
          </w:p>
        </w:tc>
        <w:tc>
          <w:tcPr>
            <w:tcW w:w="4819" w:type="dxa"/>
            <w:shd w:val="clear" w:color="auto" w:fill="auto"/>
          </w:tcPr>
          <w:p w:rsidR="006F6E37" w:rsidRDefault="006F6E37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Seminarium dyplomowe</w:t>
            </w:r>
          </w:p>
        </w:tc>
        <w:tc>
          <w:tcPr>
            <w:tcW w:w="1276" w:type="dxa"/>
          </w:tcPr>
          <w:p w:rsidR="006F6E37" w:rsidRPr="00BB589B" w:rsidRDefault="006F6E37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9</w:t>
            </w:r>
          </w:p>
        </w:tc>
        <w:tc>
          <w:tcPr>
            <w:tcW w:w="6804" w:type="dxa"/>
            <w:shd w:val="clear" w:color="auto" w:fill="auto"/>
          </w:tcPr>
          <w:p w:rsidR="006F6E37" w:rsidRPr="00226056" w:rsidRDefault="006F6E37" w:rsidP="00B7475A">
            <w:pPr>
              <w:pStyle w:val="Stopka"/>
              <w:numPr>
                <w:ilvl w:val="0"/>
                <w:numId w:val="20"/>
              </w:numPr>
              <w:tabs>
                <w:tab w:val="clear" w:pos="4536"/>
                <w:tab w:val="clear" w:pos="9072"/>
              </w:tabs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Wybór tematu pracy.</w:t>
            </w:r>
          </w:p>
          <w:p w:rsidR="006F6E37" w:rsidRPr="00226056" w:rsidRDefault="006F6E37" w:rsidP="00B7475A">
            <w:pPr>
              <w:pStyle w:val="Stopka"/>
              <w:numPr>
                <w:ilvl w:val="0"/>
                <w:numId w:val="20"/>
              </w:numPr>
              <w:tabs>
                <w:tab w:val="clear" w:pos="4536"/>
                <w:tab w:val="clear" w:pos="9072"/>
              </w:tabs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Materiał badawczy, narzędzia badawcze.</w:t>
            </w:r>
          </w:p>
          <w:p w:rsidR="006F6E37" w:rsidRPr="00226056" w:rsidRDefault="006F6E37" w:rsidP="00B7475A">
            <w:pPr>
              <w:pStyle w:val="Stopka"/>
              <w:numPr>
                <w:ilvl w:val="0"/>
                <w:numId w:val="20"/>
              </w:numPr>
              <w:tabs>
                <w:tab w:val="clear" w:pos="4536"/>
                <w:tab w:val="clear" w:pos="9072"/>
              </w:tabs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Cele i hipotezy.</w:t>
            </w:r>
          </w:p>
          <w:p w:rsidR="006F6E37" w:rsidRPr="00226056" w:rsidRDefault="006F6E37" w:rsidP="00B7475A">
            <w:pPr>
              <w:pStyle w:val="Stopka"/>
              <w:numPr>
                <w:ilvl w:val="0"/>
                <w:numId w:val="20"/>
              </w:numPr>
              <w:tabs>
                <w:tab w:val="clear" w:pos="4536"/>
                <w:tab w:val="clear" w:pos="9072"/>
              </w:tabs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Analiza i ocena badanego zjawiska.</w:t>
            </w:r>
          </w:p>
          <w:p w:rsidR="006F6E37" w:rsidRPr="00226056" w:rsidRDefault="006F6E37" w:rsidP="00B7475A">
            <w:pPr>
              <w:pStyle w:val="Stopka"/>
              <w:numPr>
                <w:ilvl w:val="0"/>
                <w:numId w:val="20"/>
              </w:numPr>
              <w:tabs>
                <w:tab w:val="clear" w:pos="4536"/>
                <w:tab w:val="clear" w:pos="9072"/>
              </w:tabs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Część teoretyczna pracy dyplomowej.</w:t>
            </w:r>
          </w:p>
          <w:p w:rsidR="006F6E37" w:rsidRPr="00226056" w:rsidRDefault="006F6E37" w:rsidP="00B7475A">
            <w:pPr>
              <w:pStyle w:val="Stopka"/>
              <w:numPr>
                <w:ilvl w:val="0"/>
                <w:numId w:val="20"/>
              </w:numPr>
              <w:tabs>
                <w:tab w:val="clear" w:pos="4536"/>
                <w:tab w:val="clear" w:pos="9072"/>
              </w:tabs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Część praktyczna pracy dyplomowej.</w:t>
            </w:r>
          </w:p>
          <w:p w:rsidR="006F6E37" w:rsidRPr="00226056" w:rsidRDefault="006F6E37" w:rsidP="00B7475A">
            <w:pPr>
              <w:pStyle w:val="Stopka"/>
              <w:numPr>
                <w:ilvl w:val="0"/>
                <w:numId w:val="20"/>
              </w:numPr>
              <w:tabs>
                <w:tab w:val="clear" w:pos="4536"/>
                <w:tab w:val="clear" w:pos="9072"/>
              </w:tabs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Układ treści, plan pracy dyplomowej.</w:t>
            </w:r>
          </w:p>
          <w:p w:rsidR="006F6E37" w:rsidRPr="00226056" w:rsidRDefault="006F6E37" w:rsidP="00B7475A">
            <w:pPr>
              <w:pStyle w:val="Stopka"/>
              <w:numPr>
                <w:ilvl w:val="0"/>
                <w:numId w:val="20"/>
              </w:numPr>
              <w:tabs>
                <w:tab w:val="clear" w:pos="4536"/>
                <w:tab w:val="clear" w:pos="9072"/>
              </w:tabs>
              <w:rPr>
                <w:rFonts w:ascii="Garamond" w:hAnsi="Garamond"/>
                <w:sz w:val="18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Zasady prezentacji pracy dyplomowej.</w:t>
            </w:r>
          </w:p>
          <w:p w:rsidR="006F6E37" w:rsidRPr="00921DA7" w:rsidRDefault="006F6E37" w:rsidP="00B7475A">
            <w:pPr>
              <w:pStyle w:val="Stopka"/>
              <w:numPr>
                <w:ilvl w:val="0"/>
                <w:numId w:val="20"/>
              </w:numPr>
              <w:tabs>
                <w:tab w:val="clear" w:pos="4536"/>
                <w:tab w:val="clear" w:pos="9072"/>
              </w:tabs>
              <w:rPr>
                <w:rFonts w:ascii="Garamond" w:hAnsi="Garamond"/>
                <w:sz w:val="20"/>
                <w:szCs w:val="20"/>
              </w:rPr>
            </w:pPr>
            <w:r w:rsidRPr="00226056">
              <w:rPr>
                <w:rFonts w:ascii="Garamond" w:hAnsi="Garamond"/>
                <w:sz w:val="18"/>
                <w:szCs w:val="20"/>
              </w:rPr>
              <w:t>Wnioski końcowe.</w:t>
            </w:r>
          </w:p>
        </w:tc>
        <w:tc>
          <w:tcPr>
            <w:tcW w:w="1984" w:type="dxa"/>
            <w:shd w:val="clear" w:color="auto" w:fill="auto"/>
          </w:tcPr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6F6E37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6F6E37" w:rsidRPr="0009325B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6F6E37" w:rsidRPr="00F074DA" w:rsidTr="001D63BD">
        <w:tc>
          <w:tcPr>
            <w:tcW w:w="568" w:type="dxa"/>
          </w:tcPr>
          <w:p w:rsidR="006F6E37" w:rsidRDefault="006F6E37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21.</w:t>
            </w:r>
          </w:p>
        </w:tc>
        <w:tc>
          <w:tcPr>
            <w:tcW w:w="4819" w:type="dxa"/>
            <w:shd w:val="clear" w:color="auto" w:fill="auto"/>
          </w:tcPr>
          <w:p w:rsidR="006F6E37" w:rsidRPr="00E571AE" w:rsidRDefault="006F6E37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Projekt zespołowy</w:t>
            </w:r>
          </w:p>
        </w:tc>
        <w:tc>
          <w:tcPr>
            <w:tcW w:w="1276" w:type="dxa"/>
          </w:tcPr>
          <w:p w:rsidR="006F6E37" w:rsidRPr="00BB589B" w:rsidRDefault="006F6E37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6F6E37" w:rsidRPr="006F6E37" w:rsidRDefault="006F6E37" w:rsidP="006F6E37">
            <w:pPr>
              <w:rPr>
                <w:rFonts w:ascii="Garamond" w:hAnsi="Garamond"/>
                <w:sz w:val="18"/>
                <w:szCs w:val="18"/>
              </w:rPr>
            </w:pPr>
            <w:r w:rsidRPr="006F6E37">
              <w:rPr>
                <w:rFonts w:ascii="Garamond" w:hAnsi="Garamond"/>
                <w:sz w:val="18"/>
                <w:szCs w:val="18"/>
              </w:rPr>
              <w:t>Samodzielna praca prowadząca do rozwiązania określonego zadania o charakterze aplikacyjnym z wykorzystaniem poznanych w trakcie studiów narzędzi i środków. Samodzielne zaprojektowanie wybranego urządzenia technicznego. Analiza ekonomiczna opracowanego rozwiązania.</w:t>
            </w:r>
            <w:r w:rsidRPr="006F6E37">
              <w:rPr>
                <w:rFonts w:ascii="Garamond" w:hAnsi="Garamond"/>
                <w:sz w:val="18"/>
                <w:szCs w:val="18"/>
              </w:rPr>
              <w:tab/>
            </w:r>
          </w:p>
        </w:tc>
        <w:tc>
          <w:tcPr>
            <w:tcW w:w="1984" w:type="dxa"/>
            <w:shd w:val="clear" w:color="auto" w:fill="auto"/>
          </w:tcPr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6F6E37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6F6E37" w:rsidRPr="0009325B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6F6E37" w:rsidRPr="00F074DA" w:rsidTr="001D63BD">
        <w:tc>
          <w:tcPr>
            <w:tcW w:w="568" w:type="dxa"/>
          </w:tcPr>
          <w:p w:rsidR="006F6E37" w:rsidRDefault="006F6E37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22.</w:t>
            </w:r>
          </w:p>
        </w:tc>
        <w:tc>
          <w:tcPr>
            <w:tcW w:w="4819" w:type="dxa"/>
            <w:shd w:val="clear" w:color="auto" w:fill="auto"/>
          </w:tcPr>
          <w:p w:rsidR="006F6E37" w:rsidRDefault="006F6E37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Projekt indywidualny</w:t>
            </w:r>
          </w:p>
        </w:tc>
        <w:tc>
          <w:tcPr>
            <w:tcW w:w="1276" w:type="dxa"/>
          </w:tcPr>
          <w:p w:rsidR="006F6E37" w:rsidRPr="00BB589B" w:rsidRDefault="006F6E37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9</w:t>
            </w:r>
          </w:p>
        </w:tc>
        <w:tc>
          <w:tcPr>
            <w:tcW w:w="6804" w:type="dxa"/>
            <w:shd w:val="clear" w:color="auto" w:fill="auto"/>
          </w:tcPr>
          <w:p w:rsidR="006F6E37" w:rsidRPr="006F6E37" w:rsidRDefault="006F6E37" w:rsidP="006F6E37">
            <w:pPr>
              <w:rPr>
                <w:rFonts w:ascii="Garamond" w:eastAsia="Arial Unicode MS" w:hAnsi="Garamond"/>
                <w:b/>
                <w:sz w:val="18"/>
                <w:szCs w:val="18"/>
              </w:rPr>
            </w:pPr>
            <w:r w:rsidRPr="006F6E37">
              <w:rPr>
                <w:rFonts w:ascii="Garamond" w:hAnsi="Garamond"/>
                <w:sz w:val="18"/>
                <w:szCs w:val="18"/>
              </w:rPr>
              <w:t>Dokonanie przeglądu literatury dotyczącej postawionego problemu i zaproponowanie sposobu/sposobów  jego rozwiązania. Przeprowadzanie stosowne eksperymentów lub prac przeglądowych, przeglądowo-projektowych i projektowych z wykorzystaniem dostępnych narzędzi oraz metod. Opracowanie wyników swoich prac w formie wykresów, tabel, rysunków, opracowania tekstowego</w:t>
            </w:r>
          </w:p>
          <w:p w:rsidR="006F6E37" w:rsidRPr="006F6E37" w:rsidRDefault="006F6E37" w:rsidP="006F6E3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6F6E37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6F6E37" w:rsidRPr="0009325B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516D91" w:rsidRPr="00F074DA" w:rsidTr="001D63BD">
        <w:tc>
          <w:tcPr>
            <w:tcW w:w="5387" w:type="dxa"/>
            <w:gridSpan w:val="2"/>
          </w:tcPr>
          <w:p w:rsidR="00516D91" w:rsidRPr="00F074DA" w:rsidRDefault="00516D91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F074DA">
              <w:rPr>
                <w:rFonts w:ascii="Garamond" w:hAnsi="Garamond"/>
                <w:b/>
                <w:sz w:val="20"/>
                <w:szCs w:val="20"/>
              </w:rPr>
              <w:t>PRZEDMIOTY DO WYBORU:</w:t>
            </w:r>
            <w:r w:rsidRPr="002B65CA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/>
                <w:sz w:val="20"/>
                <w:szCs w:val="20"/>
              </w:rPr>
              <w:br/>
              <w:t xml:space="preserve">( I </w:t>
            </w:r>
            <w:r w:rsidRPr="002B65CA">
              <w:rPr>
                <w:rFonts w:ascii="Garamond" w:hAnsi="Garamond"/>
                <w:b/>
                <w:sz w:val="20"/>
                <w:szCs w:val="20"/>
              </w:rPr>
              <w:t>BUDOWA I EKSPLOATACJA MASZYN</w:t>
            </w:r>
            <w:r>
              <w:rPr>
                <w:rFonts w:ascii="Garamond" w:hAnsi="Garamond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516D91" w:rsidRPr="00BB589B" w:rsidRDefault="00516D91" w:rsidP="00B7475A">
            <w:pPr>
              <w:jc w:val="center"/>
              <w:rPr>
                <w:rFonts w:ascii="Garamond" w:hAnsi="Garamond"/>
                <w:b/>
                <w:color w:val="FF0000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:rsidR="00516D91" w:rsidRPr="00921DA7" w:rsidRDefault="00516D91" w:rsidP="00B7475A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16D91" w:rsidRPr="00F074DA" w:rsidRDefault="00516D91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BA03FA" w:rsidRPr="00F074DA" w:rsidTr="001D63BD">
        <w:tc>
          <w:tcPr>
            <w:tcW w:w="568" w:type="dxa"/>
          </w:tcPr>
          <w:p w:rsidR="00BA03FA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BA03FA" w:rsidRPr="00E571AE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 w:rsidRPr="00E571AE">
              <w:rPr>
                <w:rFonts w:ascii="Garamond" w:hAnsi="Garamond"/>
                <w:sz w:val="20"/>
                <w:szCs w:val="20"/>
              </w:rPr>
              <w:t>Reologia płynów przemysłowych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A03FA" w:rsidRPr="00BC0E56" w:rsidRDefault="00BA03FA" w:rsidP="00B7475A">
            <w:pPr>
              <w:numPr>
                <w:ilvl w:val="0"/>
                <w:numId w:val="61"/>
              </w:numPr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>Podstawy mechaniki ośrodków ciągłych.</w:t>
            </w:r>
          </w:p>
          <w:p w:rsidR="00BA03FA" w:rsidRPr="00BC0E56" w:rsidRDefault="00BA03FA" w:rsidP="00B7475A">
            <w:pPr>
              <w:numPr>
                <w:ilvl w:val="0"/>
                <w:numId w:val="61"/>
              </w:numPr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>Podstawowe pojęcia i definicje  reologii.</w:t>
            </w:r>
          </w:p>
          <w:p w:rsidR="00BA03FA" w:rsidRPr="00BC0E56" w:rsidRDefault="00BA03FA" w:rsidP="00B7475A">
            <w:pPr>
              <w:numPr>
                <w:ilvl w:val="0"/>
                <w:numId w:val="61"/>
              </w:numPr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>Płyny newtonowskie i nienewtonowskie.</w:t>
            </w:r>
          </w:p>
          <w:p w:rsidR="00BA03FA" w:rsidRPr="00BC0E56" w:rsidRDefault="00BA03FA" w:rsidP="00B7475A">
            <w:pPr>
              <w:numPr>
                <w:ilvl w:val="0"/>
                <w:numId w:val="61"/>
              </w:numPr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>Lepkość i lepkosprężystość.</w:t>
            </w:r>
          </w:p>
          <w:p w:rsidR="00BA03FA" w:rsidRPr="00BC0E56" w:rsidRDefault="00BA03FA" w:rsidP="00B7475A">
            <w:pPr>
              <w:numPr>
                <w:ilvl w:val="0"/>
                <w:numId w:val="61"/>
              </w:numPr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>Metody pomiarowe reologii.</w:t>
            </w:r>
          </w:p>
          <w:p w:rsidR="00BA03FA" w:rsidRPr="00BC0E56" w:rsidRDefault="00BA03FA" w:rsidP="00B7475A">
            <w:pPr>
              <w:numPr>
                <w:ilvl w:val="0"/>
                <w:numId w:val="61"/>
              </w:numPr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>Przepływy w kanałach o różnym kształcie.</w:t>
            </w:r>
          </w:p>
          <w:p w:rsidR="00BA03FA" w:rsidRPr="00BC0E56" w:rsidRDefault="00BA03FA" w:rsidP="00B7475A">
            <w:pPr>
              <w:numPr>
                <w:ilvl w:val="0"/>
                <w:numId w:val="61"/>
              </w:numPr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>Właściwości reologiczne tworzyw sztucznych, zawiesin, płynów biologicznych.</w:t>
            </w:r>
          </w:p>
          <w:p w:rsidR="00BA03FA" w:rsidRDefault="00BA03FA" w:rsidP="00B7475A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>Modelowanie komputerowe w reologii.</w:t>
            </w:r>
          </w:p>
          <w:p w:rsidR="00BA03FA" w:rsidRPr="00BC0E56" w:rsidRDefault="00BA03FA" w:rsidP="00B7475A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>Wyznaczanie współczynnika lepkości reometrem rotacyjnym</w:t>
            </w: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U05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U06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U07</w:t>
            </w:r>
          </w:p>
          <w:p w:rsidR="00BA03FA" w:rsidRPr="00567963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1</w:t>
            </w: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Mechanizmy maszyn i robotów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BB589B">
              <w:rPr>
                <w:rFonts w:ascii="Garamond" w:hAnsi="Garamond"/>
                <w:b/>
                <w:sz w:val="18"/>
                <w:szCs w:val="18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A03FA" w:rsidRPr="00D6233B" w:rsidRDefault="00BA03FA" w:rsidP="00B7475A">
            <w:pPr>
              <w:pStyle w:val="Akapitzlist"/>
              <w:numPr>
                <w:ilvl w:val="0"/>
                <w:numId w:val="23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Elementy mechanizmów, klasyfikacja par i zespołów kinematycznych.</w:t>
            </w:r>
          </w:p>
          <w:p w:rsidR="00BA03FA" w:rsidRPr="00DC3E08" w:rsidRDefault="00BA03FA" w:rsidP="00B7475A">
            <w:pPr>
              <w:pStyle w:val="Akapitzlist"/>
              <w:numPr>
                <w:ilvl w:val="0"/>
                <w:numId w:val="23"/>
              </w:num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lastRenderedPageBreak/>
              <w:t>Przegląd rodzajów mechanizmów, z</w:t>
            </w:r>
            <w:r w:rsidRPr="00DC3E08">
              <w:rPr>
                <w:rFonts w:ascii="Garamond" w:hAnsi="Garamond"/>
                <w:sz w:val="18"/>
                <w:szCs w:val="18"/>
              </w:rPr>
              <w:t>asada tworzenia mechanizmów.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3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Analityczna metoda wyznaczania położeń, prędkości i przyspieszeń ogniw mechanizmów płaskich.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3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Zadanie proste i odwrotne dynamiki mechanizmów; równania kinetostatyki, równania przepływu mocy, różniczkowe równanie ruchu mechanizmów, wyznaczanie sił w parach kinematycznych.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3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Rozwiązanie równań ruchu mechanizmu: analityczne, iteracyjne.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3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Wyrównoważenie mechanizmów płaskich: statyczne, dynamiczne.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3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Mechanizmy krzywkowe:  klasyfikacja, synteza.</w:t>
            </w:r>
          </w:p>
          <w:p w:rsidR="00BA03FA" w:rsidRPr="00DC3E08" w:rsidRDefault="00BA03FA" w:rsidP="00B7475A">
            <w:pPr>
              <w:ind w:left="36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Pr="0069257D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3.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Maszyny do szybkiego prototypowania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A03FA" w:rsidRPr="00DC3E08" w:rsidRDefault="00BA03FA" w:rsidP="00B7475A">
            <w:pPr>
              <w:pStyle w:val="Akapitzlist"/>
              <w:numPr>
                <w:ilvl w:val="0"/>
                <w:numId w:val="41"/>
              </w:numPr>
              <w:rPr>
                <w:rFonts w:ascii="Garamond" w:hAnsi="Garamond"/>
                <w:sz w:val="18"/>
                <w:szCs w:val="20"/>
              </w:rPr>
            </w:pPr>
            <w:r w:rsidRPr="00DC3E08">
              <w:rPr>
                <w:rFonts w:ascii="Garamond" w:hAnsi="Garamond"/>
                <w:sz w:val="18"/>
                <w:szCs w:val="20"/>
              </w:rPr>
              <w:t>Podstawy, rozwój, zalety i wady metod technologii warstwowych.</w:t>
            </w:r>
          </w:p>
          <w:p w:rsidR="00BA03FA" w:rsidRPr="00E571AE" w:rsidRDefault="00BA03FA" w:rsidP="00B7475A">
            <w:pPr>
              <w:pStyle w:val="Akapitzlist"/>
              <w:numPr>
                <w:ilvl w:val="0"/>
                <w:numId w:val="41"/>
              </w:numPr>
              <w:rPr>
                <w:rFonts w:ascii="Garamond" w:hAnsi="Garamond"/>
                <w:sz w:val="18"/>
                <w:szCs w:val="20"/>
              </w:rPr>
            </w:pPr>
            <w:r w:rsidRPr="00E571AE">
              <w:rPr>
                <w:rFonts w:ascii="Garamond" w:hAnsi="Garamond"/>
                <w:sz w:val="18"/>
                <w:szCs w:val="20"/>
              </w:rPr>
              <w:t>Metodyka technologii warstwowych.</w:t>
            </w:r>
          </w:p>
          <w:p w:rsidR="00BA03FA" w:rsidRPr="00E571AE" w:rsidRDefault="00BA03FA" w:rsidP="00B7475A">
            <w:pPr>
              <w:pStyle w:val="Akapitzlist"/>
              <w:numPr>
                <w:ilvl w:val="0"/>
                <w:numId w:val="41"/>
              </w:numPr>
              <w:rPr>
                <w:rFonts w:ascii="Garamond" w:hAnsi="Garamond"/>
                <w:sz w:val="18"/>
                <w:szCs w:val="20"/>
              </w:rPr>
            </w:pPr>
            <w:r w:rsidRPr="00E571AE">
              <w:rPr>
                <w:rFonts w:ascii="Garamond" w:hAnsi="Garamond"/>
                <w:sz w:val="18"/>
                <w:szCs w:val="20"/>
              </w:rPr>
              <w:t>Stosowane formaty danych.</w:t>
            </w:r>
          </w:p>
          <w:p w:rsidR="00BA03FA" w:rsidRPr="00E571AE" w:rsidRDefault="00BA03FA" w:rsidP="00B7475A">
            <w:pPr>
              <w:pStyle w:val="Akapitzlist"/>
              <w:numPr>
                <w:ilvl w:val="0"/>
                <w:numId w:val="41"/>
              </w:numPr>
              <w:rPr>
                <w:rFonts w:ascii="Garamond" w:hAnsi="Garamond"/>
                <w:sz w:val="18"/>
                <w:szCs w:val="20"/>
              </w:rPr>
            </w:pPr>
            <w:r w:rsidRPr="00E571AE">
              <w:rPr>
                <w:rFonts w:ascii="Garamond" w:hAnsi="Garamond"/>
                <w:sz w:val="18"/>
                <w:szCs w:val="20"/>
              </w:rPr>
              <w:t xml:space="preserve">Modelowanie geometryczne. </w:t>
            </w:r>
          </w:p>
          <w:p w:rsidR="00BA03FA" w:rsidRPr="00E571AE" w:rsidRDefault="00BA03FA" w:rsidP="00B7475A">
            <w:pPr>
              <w:pStyle w:val="Akapitzlist"/>
              <w:numPr>
                <w:ilvl w:val="0"/>
                <w:numId w:val="41"/>
              </w:numPr>
              <w:rPr>
                <w:rFonts w:ascii="Garamond" w:hAnsi="Garamond"/>
                <w:sz w:val="18"/>
                <w:szCs w:val="20"/>
              </w:rPr>
            </w:pPr>
            <w:r w:rsidRPr="00E571AE">
              <w:rPr>
                <w:rFonts w:ascii="Garamond" w:hAnsi="Garamond"/>
                <w:sz w:val="18"/>
                <w:szCs w:val="20"/>
              </w:rPr>
              <w:t>Programy CAD stosowane w technologiach warstwowych: AutoCAD, ProEngineer, SolidWorks i inne.</w:t>
            </w:r>
          </w:p>
          <w:p w:rsidR="00BA03FA" w:rsidRPr="00E571AE" w:rsidRDefault="00BA03FA" w:rsidP="00B7475A">
            <w:pPr>
              <w:pStyle w:val="Akapitzlist"/>
              <w:numPr>
                <w:ilvl w:val="0"/>
                <w:numId w:val="41"/>
              </w:numPr>
              <w:rPr>
                <w:rFonts w:ascii="Garamond" w:hAnsi="Garamond"/>
                <w:sz w:val="18"/>
                <w:szCs w:val="20"/>
              </w:rPr>
            </w:pPr>
            <w:r w:rsidRPr="00E571AE">
              <w:rPr>
                <w:rFonts w:ascii="Garamond" w:hAnsi="Garamond"/>
                <w:sz w:val="18"/>
                <w:szCs w:val="20"/>
              </w:rPr>
              <w:t>Materiał jako wyznacznik rozwoju metod technologii warstwowych.</w:t>
            </w:r>
          </w:p>
          <w:p w:rsidR="00BA03FA" w:rsidRPr="00E571AE" w:rsidRDefault="00BA03FA" w:rsidP="00B7475A">
            <w:pPr>
              <w:pStyle w:val="Akapitzlist"/>
              <w:numPr>
                <w:ilvl w:val="0"/>
                <w:numId w:val="41"/>
              </w:numPr>
              <w:rPr>
                <w:rFonts w:ascii="Garamond" w:hAnsi="Garamond"/>
                <w:sz w:val="18"/>
                <w:szCs w:val="20"/>
              </w:rPr>
            </w:pPr>
            <w:r w:rsidRPr="00E571AE">
              <w:rPr>
                <w:rFonts w:ascii="Garamond" w:hAnsi="Garamond"/>
                <w:sz w:val="18"/>
                <w:szCs w:val="20"/>
              </w:rPr>
              <w:t>Materiały stosowane w technologiach warstwowych:</w:t>
            </w:r>
            <w:r>
              <w:rPr>
                <w:rFonts w:ascii="Garamond" w:hAnsi="Garamond"/>
                <w:sz w:val="18"/>
                <w:szCs w:val="20"/>
              </w:rPr>
              <w:t xml:space="preserve"> materiały płynne, ciała stałe.</w:t>
            </w:r>
          </w:p>
          <w:p w:rsidR="00BA03FA" w:rsidRPr="00E571AE" w:rsidRDefault="00BA03FA" w:rsidP="00B7475A">
            <w:pPr>
              <w:pStyle w:val="Akapitzlist"/>
              <w:numPr>
                <w:ilvl w:val="0"/>
                <w:numId w:val="41"/>
              </w:numPr>
              <w:rPr>
                <w:rFonts w:ascii="Garamond" w:hAnsi="Garamond"/>
                <w:sz w:val="18"/>
                <w:szCs w:val="20"/>
              </w:rPr>
            </w:pPr>
            <w:r w:rsidRPr="00E571AE">
              <w:rPr>
                <w:rFonts w:ascii="Garamond" w:hAnsi="Garamond"/>
                <w:sz w:val="18"/>
                <w:szCs w:val="20"/>
              </w:rPr>
              <w:t>Metody stosowane w technologiach warstwowych.</w:t>
            </w:r>
          </w:p>
          <w:p w:rsidR="00BA03FA" w:rsidRPr="00DC3E08" w:rsidRDefault="00BA03FA" w:rsidP="00B7475A">
            <w:pPr>
              <w:pStyle w:val="Akapitzlist"/>
              <w:numPr>
                <w:ilvl w:val="0"/>
                <w:numId w:val="41"/>
              </w:numPr>
              <w:rPr>
                <w:rFonts w:ascii="Garamond" w:hAnsi="Garamond"/>
                <w:sz w:val="18"/>
                <w:szCs w:val="20"/>
              </w:rPr>
            </w:pPr>
            <w:r w:rsidRPr="00E571AE">
              <w:rPr>
                <w:rFonts w:ascii="Garamond" w:hAnsi="Garamond"/>
                <w:sz w:val="18"/>
                <w:szCs w:val="20"/>
              </w:rPr>
              <w:t>Budowa drukarek 3D dla poszczególnych metod.</w:t>
            </w: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BA03F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 w:rsidRPr="00E571AE">
              <w:rPr>
                <w:rFonts w:ascii="Garamond" w:hAnsi="Garamond"/>
                <w:sz w:val="20"/>
                <w:szCs w:val="20"/>
              </w:rPr>
              <w:t>Maszyny przepływowe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A03FA" w:rsidRPr="00D6233B" w:rsidRDefault="00BA03FA" w:rsidP="00B7475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Podział maszyn przepływowych.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Zalety i wady maszyn przepływowych.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Schematy budowy podstawowych maszyn przepływowych.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Turbiny wodne.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Turbiny parowe i gazowe.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Silniki odrzutowe.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Termodynamika, bilans energii i moc maszyn przepływowych. Materiały stosowane do budowy turbin.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Sprawność maszyn przepływowych na przykładzie pomp tłokowych i wirnikowych.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Sposoby sterowania pracą maszyn przepływowych.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Silniki cieplne. Cykl Carnota i cykle przemian dla silników spalinowych.</w:t>
            </w:r>
          </w:p>
          <w:p w:rsidR="00BA03FA" w:rsidRPr="00D6233B" w:rsidRDefault="00BA03FA" w:rsidP="00B7475A">
            <w:pPr>
              <w:jc w:val="center"/>
              <w:rPr>
                <w:rFonts w:ascii="Garamond" w:hAnsi="Garamond"/>
                <w:sz w:val="18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Pr="00C95AD8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</w:tc>
      </w:tr>
      <w:tr w:rsidR="00BA03FA" w:rsidRPr="00F074DA" w:rsidTr="001D63BD">
        <w:tc>
          <w:tcPr>
            <w:tcW w:w="568" w:type="dxa"/>
          </w:tcPr>
          <w:p w:rsidR="00BA03FA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5.</w:t>
            </w:r>
          </w:p>
        </w:tc>
        <w:tc>
          <w:tcPr>
            <w:tcW w:w="4819" w:type="dxa"/>
            <w:shd w:val="clear" w:color="auto" w:fill="auto"/>
          </w:tcPr>
          <w:p w:rsidR="00BA03FA" w:rsidRPr="006F6E37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 w:rsidRPr="006F6E37">
              <w:rPr>
                <w:rFonts w:ascii="Garamond" w:hAnsi="Garamond"/>
                <w:sz w:val="20"/>
                <w:szCs w:val="20"/>
              </w:rPr>
              <w:t>Metody sztucznej inteligencji</w:t>
            </w: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A03FA" w:rsidRPr="00516BCA" w:rsidRDefault="00BA03FA" w:rsidP="00B7475A">
            <w:pPr>
              <w:pStyle w:val="Akapitzlist"/>
              <w:numPr>
                <w:ilvl w:val="0"/>
                <w:numId w:val="47"/>
              </w:numPr>
              <w:rPr>
                <w:rFonts w:ascii="Garamond" w:hAnsi="Garamond"/>
                <w:sz w:val="18"/>
              </w:rPr>
            </w:pPr>
            <w:r w:rsidRPr="00516BCA">
              <w:rPr>
                <w:rFonts w:ascii="Garamond" w:hAnsi="Garamond"/>
                <w:sz w:val="18"/>
              </w:rPr>
              <w:t>Zakres badań nad sztuczną inteligencją</w:t>
            </w:r>
          </w:p>
          <w:p w:rsidR="00BA03FA" w:rsidRPr="00516BCA" w:rsidRDefault="00BA03FA" w:rsidP="00B7475A">
            <w:pPr>
              <w:pStyle w:val="Akapitzlist"/>
              <w:numPr>
                <w:ilvl w:val="0"/>
                <w:numId w:val="47"/>
              </w:numPr>
              <w:rPr>
                <w:rFonts w:ascii="Garamond" w:hAnsi="Garamond"/>
                <w:sz w:val="18"/>
              </w:rPr>
            </w:pPr>
            <w:r w:rsidRPr="00516BCA">
              <w:rPr>
                <w:rFonts w:ascii="Garamond" w:hAnsi="Garamond"/>
                <w:sz w:val="18"/>
              </w:rPr>
              <w:t>Zadanie wnioskowania automatycznego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47"/>
              </w:numPr>
              <w:rPr>
                <w:rFonts w:ascii="Garamond" w:hAnsi="Garamond"/>
                <w:sz w:val="18"/>
              </w:rPr>
            </w:pPr>
            <w:r w:rsidRPr="00D6233B">
              <w:rPr>
                <w:rFonts w:ascii="Garamond" w:hAnsi="Garamond"/>
                <w:sz w:val="18"/>
              </w:rPr>
              <w:t>Algorytmy przeszukiwania przestrzeni stanów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47"/>
              </w:numPr>
              <w:rPr>
                <w:rFonts w:ascii="Garamond" w:hAnsi="Garamond"/>
                <w:sz w:val="18"/>
              </w:rPr>
            </w:pPr>
            <w:r w:rsidRPr="00D6233B">
              <w:rPr>
                <w:rFonts w:ascii="Garamond" w:hAnsi="Garamond"/>
                <w:sz w:val="18"/>
              </w:rPr>
              <w:t>Strategie gier dla gier dwuosobowych z pełną informacją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47"/>
              </w:numPr>
              <w:rPr>
                <w:rFonts w:ascii="Garamond" w:hAnsi="Garamond"/>
                <w:sz w:val="18"/>
              </w:rPr>
            </w:pPr>
            <w:r w:rsidRPr="00D6233B">
              <w:rPr>
                <w:rFonts w:ascii="Garamond" w:hAnsi="Garamond"/>
                <w:sz w:val="18"/>
              </w:rPr>
              <w:t>Uczenie z nauczycielem, funkcja błędu</w:t>
            </w:r>
          </w:p>
          <w:p w:rsidR="00BA03FA" w:rsidRPr="00D6233B" w:rsidRDefault="00BA03FA" w:rsidP="00B7475A">
            <w:pPr>
              <w:pStyle w:val="Akapitzlist"/>
              <w:numPr>
                <w:ilvl w:val="0"/>
                <w:numId w:val="47"/>
              </w:numPr>
              <w:rPr>
                <w:rFonts w:ascii="Garamond" w:hAnsi="Garamond"/>
                <w:sz w:val="18"/>
              </w:rPr>
            </w:pPr>
            <w:r w:rsidRPr="00D6233B">
              <w:rPr>
                <w:rFonts w:ascii="Garamond" w:hAnsi="Garamond"/>
                <w:sz w:val="18"/>
              </w:rPr>
              <w:t>Sztuczne sieci neuronowe</w:t>
            </w:r>
          </w:p>
          <w:p w:rsidR="00BA03FA" w:rsidRPr="00D6233B" w:rsidRDefault="00BA03FA" w:rsidP="00B7475A">
            <w:pPr>
              <w:pStyle w:val="Akapitzlist"/>
              <w:ind w:left="720"/>
              <w:rPr>
                <w:rFonts w:ascii="Garamond" w:hAnsi="Garamond"/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A03FA" w:rsidRPr="00694045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BA03FA" w:rsidRPr="00F074DA" w:rsidTr="001D63BD">
        <w:tc>
          <w:tcPr>
            <w:tcW w:w="568" w:type="dxa"/>
          </w:tcPr>
          <w:p w:rsidR="00BA03FA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BA03FA" w:rsidRPr="006F6E37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 w:rsidRPr="006F6E37">
              <w:rPr>
                <w:rFonts w:ascii="Garamond" w:hAnsi="Garamond"/>
                <w:sz w:val="20"/>
                <w:szCs w:val="20"/>
              </w:rPr>
              <w:t>Bazy danych i systemy eksperckie</w:t>
            </w:r>
          </w:p>
          <w:p w:rsidR="00BA03FA" w:rsidRPr="006F6E37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A03FA" w:rsidRPr="00D72AD0" w:rsidRDefault="00BA03FA" w:rsidP="00B7475A">
            <w:pPr>
              <w:pStyle w:val="Akapitzlist"/>
              <w:numPr>
                <w:ilvl w:val="0"/>
                <w:numId w:val="36"/>
              </w:numPr>
              <w:rPr>
                <w:rFonts w:ascii="Garamond" w:hAnsi="Garamond"/>
                <w:sz w:val="18"/>
                <w:szCs w:val="18"/>
              </w:rPr>
            </w:pPr>
            <w:r w:rsidRPr="00D72AD0">
              <w:rPr>
                <w:rFonts w:ascii="Garamond" w:hAnsi="Garamond"/>
                <w:sz w:val="18"/>
                <w:szCs w:val="18"/>
              </w:rPr>
              <w:t>Zasady projektowania baz danych</w:t>
            </w:r>
          </w:p>
          <w:p w:rsidR="00BA03FA" w:rsidRPr="00D72AD0" w:rsidRDefault="00BA03FA" w:rsidP="00B7475A">
            <w:pPr>
              <w:pStyle w:val="Akapitzlist"/>
              <w:numPr>
                <w:ilvl w:val="0"/>
                <w:numId w:val="36"/>
              </w:numPr>
              <w:rPr>
                <w:rFonts w:ascii="Garamond" w:hAnsi="Garamond"/>
                <w:sz w:val="18"/>
                <w:szCs w:val="18"/>
              </w:rPr>
            </w:pPr>
            <w:r w:rsidRPr="00D72AD0">
              <w:rPr>
                <w:rFonts w:ascii="Garamond" w:hAnsi="Garamond"/>
                <w:sz w:val="18"/>
                <w:szCs w:val="18"/>
              </w:rPr>
              <w:t>Modelowanie powiązań</w:t>
            </w:r>
          </w:p>
          <w:p w:rsidR="00BA03FA" w:rsidRPr="00D72AD0" w:rsidRDefault="00BA03FA" w:rsidP="00B7475A">
            <w:pPr>
              <w:pStyle w:val="Akapitzlist"/>
              <w:numPr>
                <w:ilvl w:val="0"/>
                <w:numId w:val="36"/>
              </w:numPr>
              <w:rPr>
                <w:rFonts w:ascii="Garamond" w:hAnsi="Garamond"/>
                <w:sz w:val="18"/>
                <w:szCs w:val="18"/>
              </w:rPr>
            </w:pPr>
            <w:r w:rsidRPr="00D72AD0">
              <w:rPr>
                <w:rFonts w:ascii="Garamond" w:hAnsi="Garamond"/>
                <w:sz w:val="18"/>
                <w:szCs w:val="18"/>
              </w:rPr>
              <w:t>Modelowanie relacyjnych baz danych</w:t>
            </w:r>
          </w:p>
          <w:p w:rsidR="00BA03FA" w:rsidRPr="00D72AD0" w:rsidRDefault="00BA03FA" w:rsidP="00B7475A">
            <w:pPr>
              <w:pStyle w:val="Akapitzlist"/>
              <w:numPr>
                <w:ilvl w:val="0"/>
                <w:numId w:val="36"/>
              </w:numPr>
              <w:rPr>
                <w:rFonts w:ascii="Garamond" w:hAnsi="Garamond"/>
                <w:sz w:val="18"/>
                <w:szCs w:val="18"/>
              </w:rPr>
            </w:pPr>
            <w:r w:rsidRPr="00D72AD0">
              <w:rPr>
                <w:rFonts w:ascii="Garamond" w:hAnsi="Garamond"/>
                <w:sz w:val="18"/>
                <w:szCs w:val="18"/>
              </w:rPr>
              <w:t>Zależności funkcyjne</w:t>
            </w:r>
          </w:p>
          <w:p w:rsidR="00BA03FA" w:rsidRPr="00D72AD0" w:rsidRDefault="00BA03FA" w:rsidP="00B7475A">
            <w:pPr>
              <w:pStyle w:val="Akapitzlist"/>
              <w:numPr>
                <w:ilvl w:val="0"/>
                <w:numId w:val="36"/>
              </w:numPr>
              <w:rPr>
                <w:rFonts w:ascii="Garamond" w:hAnsi="Garamond"/>
                <w:sz w:val="18"/>
                <w:szCs w:val="18"/>
              </w:rPr>
            </w:pPr>
            <w:r w:rsidRPr="00D72AD0">
              <w:rPr>
                <w:rFonts w:ascii="Garamond" w:hAnsi="Garamond"/>
                <w:sz w:val="18"/>
                <w:szCs w:val="18"/>
              </w:rPr>
              <w:t>Elementy programowania baz danych</w:t>
            </w:r>
          </w:p>
          <w:p w:rsidR="00BA03FA" w:rsidRPr="00D72AD0" w:rsidRDefault="00BA03FA" w:rsidP="00B7475A">
            <w:pPr>
              <w:pStyle w:val="Akapitzlist"/>
              <w:numPr>
                <w:ilvl w:val="0"/>
                <w:numId w:val="36"/>
              </w:numPr>
              <w:rPr>
                <w:rFonts w:ascii="Garamond" w:hAnsi="Garamond"/>
                <w:sz w:val="18"/>
                <w:szCs w:val="18"/>
              </w:rPr>
            </w:pPr>
            <w:r w:rsidRPr="00D72AD0">
              <w:rPr>
                <w:rFonts w:ascii="Garamond" w:hAnsi="Garamond"/>
                <w:sz w:val="18"/>
                <w:szCs w:val="18"/>
              </w:rPr>
              <w:t>Budowa baz wiedzy i wnioskowanie w systemach eksperckich</w:t>
            </w:r>
          </w:p>
          <w:p w:rsidR="00BA03FA" w:rsidRPr="0096598C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A03FA" w:rsidRPr="00694045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BA03FA" w:rsidRPr="00F074DA" w:rsidTr="001D63BD">
        <w:tc>
          <w:tcPr>
            <w:tcW w:w="568" w:type="dxa"/>
          </w:tcPr>
          <w:p w:rsidR="00BA03F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7.</w:t>
            </w:r>
          </w:p>
        </w:tc>
        <w:tc>
          <w:tcPr>
            <w:tcW w:w="4819" w:type="dxa"/>
            <w:shd w:val="clear" w:color="auto" w:fill="auto"/>
          </w:tcPr>
          <w:p w:rsidR="00BA03FA" w:rsidRPr="006F6E37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  <w:r w:rsidRPr="006F6E37">
              <w:rPr>
                <w:rFonts w:ascii="Garamond" w:hAnsi="Garamond"/>
                <w:sz w:val="20"/>
                <w:szCs w:val="20"/>
              </w:rPr>
              <w:t>Symulacje komputerowe w mechatronice</w:t>
            </w:r>
          </w:p>
          <w:p w:rsidR="00BA03FA" w:rsidRPr="006F6E37" w:rsidRDefault="00BA03FA" w:rsidP="00B7475A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A03FA" w:rsidRPr="00BB589B" w:rsidRDefault="00BA03FA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A03FA" w:rsidRDefault="00BA03FA" w:rsidP="00B7475A">
            <w:pPr>
              <w:pStyle w:val="NormalnyWeb"/>
              <w:numPr>
                <w:ilvl w:val="0"/>
                <w:numId w:val="57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22"/>
              </w:rPr>
            </w:pPr>
            <w:r w:rsidRPr="001F502D">
              <w:rPr>
                <w:rFonts w:ascii="Garamond" w:hAnsi="Garamond"/>
                <w:sz w:val="18"/>
                <w:szCs w:val="22"/>
              </w:rPr>
              <w:t>Podstawy teoretyczne symulacji. Systemy ciągłe i dyskretne. Symulacja sy</w:t>
            </w:r>
            <w:r>
              <w:rPr>
                <w:rFonts w:ascii="Garamond" w:hAnsi="Garamond"/>
                <w:sz w:val="18"/>
                <w:szCs w:val="22"/>
              </w:rPr>
              <w:t xml:space="preserve">stemów ciągłych i dyskretnych. </w:t>
            </w:r>
          </w:p>
          <w:p w:rsidR="00BA03FA" w:rsidRPr="001F502D" w:rsidRDefault="00BA03FA" w:rsidP="00B7475A">
            <w:pPr>
              <w:pStyle w:val="NormalnyWeb"/>
              <w:numPr>
                <w:ilvl w:val="0"/>
                <w:numId w:val="57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22"/>
              </w:rPr>
            </w:pPr>
            <w:r w:rsidRPr="001F502D">
              <w:rPr>
                <w:rFonts w:ascii="Garamond" w:hAnsi="Garamond"/>
                <w:sz w:val="18"/>
                <w:szCs w:val="22"/>
              </w:rPr>
              <w:t>Algorytmy symulowania zmiennych losowych dyskretnych i ciągłych.</w:t>
            </w:r>
          </w:p>
          <w:p w:rsidR="00BA03FA" w:rsidRPr="001F502D" w:rsidRDefault="00BA03FA" w:rsidP="00B7475A">
            <w:pPr>
              <w:pStyle w:val="Zwykytekst"/>
              <w:numPr>
                <w:ilvl w:val="0"/>
                <w:numId w:val="57"/>
              </w:numPr>
              <w:rPr>
                <w:rFonts w:ascii="Garamond" w:eastAsia="MS Mincho" w:hAnsi="Garamond" w:cs="Times New Roman"/>
                <w:sz w:val="18"/>
                <w:szCs w:val="22"/>
              </w:rPr>
            </w:pPr>
            <w:r w:rsidRPr="001F502D">
              <w:rPr>
                <w:rFonts w:ascii="Garamond" w:eastAsia="MS Mincho" w:hAnsi="Garamond" w:cs="Times New Roman"/>
                <w:sz w:val="18"/>
                <w:szCs w:val="22"/>
              </w:rPr>
              <w:t>Statyczne metody Monte Carlo. Dynamiczne metody Monte Carlo.</w:t>
            </w:r>
          </w:p>
          <w:p w:rsidR="00BA03FA" w:rsidRPr="001F502D" w:rsidRDefault="00BA03FA" w:rsidP="00B7475A">
            <w:pPr>
              <w:pStyle w:val="NormalnyWeb"/>
              <w:numPr>
                <w:ilvl w:val="0"/>
                <w:numId w:val="57"/>
              </w:numPr>
              <w:spacing w:before="0" w:beforeAutospacing="0" w:after="0" w:afterAutospacing="0"/>
              <w:rPr>
                <w:rFonts w:ascii="Garamond" w:eastAsia="MS Mincho" w:hAnsi="Garamond"/>
                <w:sz w:val="18"/>
                <w:szCs w:val="22"/>
              </w:rPr>
            </w:pPr>
            <w:r w:rsidRPr="001F502D">
              <w:rPr>
                <w:rFonts w:ascii="Garamond" w:eastAsia="MS Mincho" w:hAnsi="Garamond"/>
                <w:sz w:val="18"/>
                <w:szCs w:val="22"/>
              </w:rPr>
              <w:t>Metody Rungego–Kutty. Symulacja obiektów dynamicznych.</w:t>
            </w:r>
          </w:p>
          <w:p w:rsidR="00BA03FA" w:rsidRPr="001F502D" w:rsidRDefault="00BA03FA" w:rsidP="00B7475A">
            <w:pPr>
              <w:pStyle w:val="NormalnyWeb"/>
              <w:numPr>
                <w:ilvl w:val="0"/>
                <w:numId w:val="57"/>
              </w:numPr>
              <w:spacing w:before="0" w:beforeAutospacing="0" w:after="0" w:afterAutospacing="0"/>
              <w:rPr>
                <w:rFonts w:ascii="Garamond" w:eastAsia="MS Mincho" w:hAnsi="Garamond"/>
                <w:sz w:val="18"/>
                <w:szCs w:val="22"/>
              </w:rPr>
            </w:pPr>
            <w:r w:rsidRPr="001F502D">
              <w:rPr>
                <w:rFonts w:ascii="Garamond" w:hAnsi="Garamond"/>
                <w:sz w:val="18"/>
                <w:szCs w:val="22"/>
              </w:rPr>
              <w:t>Rozwiązywanie układów równań różniczkowo–całkowych.</w:t>
            </w:r>
          </w:p>
          <w:p w:rsidR="00BA03FA" w:rsidRPr="001F502D" w:rsidRDefault="00BA03FA" w:rsidP="00B7475A">
            <w:pPr>
              <w:pStyle w:val="NormalnyWeb"/>
              <w:numPr>
                <w:ilvl w:val="0"/>
                <w:numId w:val="57"/>
              </w:numPr>
              <w:spacing w:before="0" w:beforeAutospacing="0" w:after="0" w:afterAutospacing="0"/>
              <w:rPr>
                <w:rFonts w:ascii="Garamond" w:eastAsia="MS Mincho" w:hAnsi="Garamond"/>
                <w:sz w:val="18"/>
                <w:szCs w:val="22"/>
              </w:rPr>
            </w:pPr>
            <w:r w:rsidRPr="001F502D">
              <w:rPr>
                <w:rFonts w:ascii="Garamond" w:hAnsi="Garamond"/>
                <w:sz w:val="18"/>
                <w:szCs w:val="22"/>
              </w:rPr>
              <w:t>Schemat prowadzenia badań symulacyjnych.</w:t>
            </w:r>
          </w:p>
          <w:p w:rsidR="00BA03FA" w:rsidRPr="00BC0E56" w:rsidRDefault="00BA03FA" w:rsidP="00B7475A">
            <w:pPr>
              <w:pStyle w:val="NormalnyWeb"/>
              <w:numPr>
                <w:ilvl w:val="0"/>
                <w:numId w:val="57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22"/>
              </w:rPr>
            </w:pPr>
            <w:r w:rsidRPr="001F502D">
              <w:rPr>
                <w:rFonts w:ascii="Garamond" w:eastAsia="MS Mincho" w:hAnsi="Garamond"/>
                <w:sz w:val="18"/>
                <w:szCs w:val="22"/>
              </w:rPr>
              <w:t xml:space="preserve">Przykłady </w:t>
            </w:r>
            <w:r w:rsidRPr="001F502D">
              <w:rPr>
                <w:rFonts w:ascii="Garamond" w:hAnsi="Garamond"/>
                <w:sz w:val="18"/>
                <w:szCs w:val="22"/>
              </w:rPr>
              <w:t>symulacji układów mechanicznych, elektrycznych, ek</w:t>
            </w:r>
            <w:r>
              <w:rPr>
                <w:rFonts w:ascii="Garamond" w:hAnsi="Garamond"/>
                <w:sz w:val="18"/>
                <w:szCs w:val="22"/>
              </w:rPr>
              <w:t>onomicznych i systemów obsługi, p</w:t>
            </w:r>
            <w:r w:rsidRPr="00BC0E56">
              <w:rPr>
                <w:rFonts w:ascii="Garamond" w:hAnsi="Garamond"/>
                <w:sz w:val="18"/>
                <w:szCs w:val="22"/>
              </w:rPr>
              <w:t xml:space="preserve">rzykłady wykorzystania symulacji w fizyce. </w:t>
            </w:r>
          </w:p>
          <w:p w:rsidR="00BA03FA" w:rsidRPr="00BC0E56" w:rsidRDefault="00BA03FA" w:rsidP="00B7475A">
            <w:pPr>
              <w:pStyle w:val="NormalnyWeb"/>
              <w:numPr>
                <w:ilvl w:val="0"/>
                <w:numId w:val="57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22"/>
              </w:rPr>
            </w:pPr>
            <w:r w:rsidRPr="001F502D">
              <w:rPr>
                <w:rFonts w:ascii="Garamond" w:hAnsi="Garamond"/>
                <w:sz w:val="18"/>
                <w:szCs w:val="22"/>
              </w:rPr>
              <w:t>Przykłady wykorzystania symulacji w mechatronice</w:t>
            </w:r>
            <w:r>
              <w:rPr>
                <w:rFonts w:ascii="Garamond" w:hAnsi="Garamond"/>
                <w:sz w:val="18"/>
                <w:szCs w:val="22"/>
              </w:rPr>
              <w:t>. Symulacje procesów sterowania,p</w:t>
            </w:r>
            <w:r w:rsidRPr="00BC0E56">
              <w:rPr>
                <w:rFonts w:ascii="Garamond" w:hAnsi="Garamond"/>
                <w:sz w:val="18"/>
                <w:szCs w:val="22"/>
              </w:rPr>
              <w:t>rogramy komputerowe do symulacji (Matlab, Simulink).</w:t>
            </w:r>
          </w:p>
          <w:p w:rsidR="00BA03FA" w:rsidRPr="002B65C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A03FA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A03FA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A03FA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A03FA" w:rsidRPr="00F074DA" w:rsidRDefault="00BA03FA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516D91" w:rsidRPr="00F074DA" w:rsidTr="001D63BD">
        <w:tc>
          <w:tcPr>
            <w:tcW w:w="568" w:type="dxa"/>
          </w:tcPr>
          <w:p w:rsidR="00516D91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8.</w:t>
            </w:r>
          </w:p>
        </w:tc>
        <w:tc>
          <w:tcPr>
            <w:tcW w:w="4819" w:type="dxa"/>
            <w:shd w:val="clear" w:color="auto" w:fill="auto"/>
          </w:tcPr>
          <w:p w:rsidR="00516D91" w:rsidRDefault="00516D91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Systemy decyzyjne w mechatronice</w:t>
            </w:r>
          </w:p>
        </w:tc>
        <w:tc>
          <w:tcPr>
            <w:tcW w:w="1276" w:type="dxa"/>
          </w:tcPr>
          <w:p w:rsidR="00516D91" w:rsidRPr="00BB589B" w:rsidRDefault="00516D91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516D91" w:rsidRPr="00023340" w:rsidRDefault="00516D91" w:rsidP="00B7475A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 xml:space="preserve">Budowa systemów decyzyjnych. </w:t>
            </w:r>
          </w:p>
          <w:p w:rsidR="00516D91" w:rsidRPr="00023340" w:rsidRDefault="00516D91" w:rsidP="00B7475A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Przechowywanie baz wiedzy</w:t>
            </w:r>
          </w:p>
          <w:p w:rsidR="00516D91" w:rsidRPr="00023340" w:rsidRDefault="00516D91" w:rsidP="00B7475A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Wnioskowanie w warunkach niepewności</w:t>
            </w:r>
          </w:p>
          <w:p w:rsidR="00516D91" w:rsidRPr="00023340" w:rsidRDefault="00516D91" w:rsidP="00B7475A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Wnioskowanie rozmyte</w:t>
            </w:r>
          </w:p>
          <w:p w:rsidR="00516D91" w:rsidRPr="00DC3E08" w:rsidRDefault="00516D91" w:rsidP="00B7475A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Garamond" w:hAnsi="Garamond"/>
                <w:sz w:val="18"/>
                <w:szCs w:val="18"/>
              </w:rPr>
            </w:pPr>
            <w:r w:rsidRPr="00023340">
              <w:rPr>
                <w:rFonts w:ascii="Garamond" w:hAnsi="Garamond"/>
                <w:sz w:val="18"/>
                <w:szCs w:val="18"/>
              </w:rPr>
              <w:t>Drzewa decyzyjne</w:t>
            </w:r>
          </w:p>
        </w:tc>
        <w:tc>
          <w:tcPr>
            <w:tcW w:w="1984" w:type="dxa"/>
            <w:shd w:val="clear" w:color="auto" w:fill="auto"/>
          </w:tcPr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516D91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516D91" w:rsidRPr="00591CC8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516D91" w:rsidRPr="00F074DA" w:rsidTr="001D63BD">
        <w:tc>
          <w:tcPr>
            <w:tcW w:w="568" w:type="dxa"/>
          </w:tcPr>
          <w:p w:rsidR="00516D91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9.</w:t>
            </w:r>
          </w:p>
        </w:tc>
        <w:tc>
          <w:tcPr>
            <w:tcW w:w="4819" w:type="dxa"/>
            <w:shd w:val="clear" w:color="auto" w:fill="auto"/>
          </w:tcPr>
          <w:p w:rsidR="00516D91" w:rsidRDefault="00516D91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Cyfrowy zapis obrazu</w:t>
            </w:r>
          </w:p>
        </w:tc>
        <w:tc>
          <w:tcPr>
            <w:tcW w:w="1276" w:type="dxa"/>
          </w:tcPr>
          <w:p w:rsidR="00516D91" w:rsidRPr="00BB589B" w:rsidRDefault="00516D91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516D91" w:rsidRPr="00D6233B" w:rsidRDefault="00516D91" w:rsidP="00B7475A">
            <w:pPr>
              <w:pStyle w:val="Akapitzlist"/>
              <w:numPr>
                <w:ilvl w:val="0"/>
                <w:numId w:val="27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Wprowadzenie, światło i barwa w grafice komputerowej,  przestrzenie barw.</w:t>
            </w:r>
          </w:p>
          <w:p w:rsidR="00516D91" w:rsidRPr="00D6233B" w:rsidRDefault="00516D91" w:rsidP="00B7475A">
            <w:pPr>
              <w:pStyle w:val="Akapitzlist"/>
              <w:numPr>
                <w:ilvl w:val="0"/>
                <w:numId w:val="27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Grafika rastrowa oraz wektorowa 2D i 3D. Komputerowe formaty zapisu obrazu.</w:t>
            </w:r>
          </w:p>
          <w:p w:rsidR="00516D91" w:rsidRPr="00D6233B" w:rsidRDefault="00516D91" w:rsidP="00B7475A">
            <w:pPr>
              <w:pStyle w:val="Akapitzlist"/>
              <w:numPr>
                <w:ilvl w:val="0"/>
                <w:numId w:val="27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Fotografia cyfrowa.</w:t>
            </w:r>
          </w:p>
          <w:p w:rsidR="00516D91" w:rsidRPr="00D6233B" w:rsidRDefault="00516D91" w:rsidP="00B7475A">
            <w:pPr>
              <w:pStyle w:val="Akapitzlist"/>
              <w:numPr>
                <w:ilvl w:val="0"/>
                <w:numId w:val="27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Poprawa jakości obrazu, przekształcenia punktowe i kontekstowe.</w:t>
            </w:r>
          </w:p>
          <w:p w:rsidR="00516D91" w:rsidRPr="00DC3E08" w:rsidRDefault="00516D91" w:rsidP="00B7475A">
            <w:pPr>
              <w:pStyle w:val="Akapitzlist"/>
              <w:numPr>
                <w:ilvl w:val="0"/>
                <w:numId w:val="27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Podstawowe wiadomości o technologii wideo.</w:t>
            </w:r>
          </w:p>
        </w:tc>
        <w:tc>
          <w:tcPr>
            <w:tcW w:w="1984" w:type="dxa"/>
            <w:shd w:val="clear" w:color="auto" w:fill="auto"/>
          </w:tcPr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516D91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516D91" w:rsidRPr="00C95AD8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516D91" w:rsidRPr="00F074DA" w:rsidTr="001D63BD">
        <w:tc>
          <w:tcPr>
            <w:tcW w:w="568" w:type="dxa"/>
          </w:tcPr>
          <w:p w:rsidR="00516D91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516D91" w:rsidRPr="006F6E37" w:rsidRDefault="00516D91" w:rsidP="00B7475A">
            <w:pPr>
              <w:rPr>
                <w:rFonts w:ascii="Garamond" w:hAnsi="Garamond"/>
                <w:sz w:val="20"/>
                <w:szCs w:val="20"/>
              </w:rPr>
            </w:pPr>
            <w:r w:rsidRPr="006F6E37">
              <w:rPr>
                <w:rFonts w:ascii="Garamond" w:hAnsi="Garamond"/>
                <w:sz w:val="20"/>
                <w:szCs w:val="20"/>
              </w:rPr>
              <w:t>Sterowanie napędów elektrycznych</w:t>
            </w:r>
          </w:p>
        </w:tc>
        <w:tc>
          <w:tcPr>
            <w:tcW w:w="1276" w:type="dxa"/>
          </w:tcPr>
          <w:p w:rsidR="00516D91" w:rsidRPr="00BB589B" w:rsidRDefault="00516D91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516D91" w:rsidRPr="00D61B08" w:rsidRDefault="00516D91" w:rsidP="00B7475A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D61B08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</w:p>
          <w:p w:rsidR="00516D91" w:rsidRPr="00D10486" w:rsidRDefault="00516D91" w:rsidP="00B7475A">
            <w:pPr>
              <w:pStyle w:val="Akapitzlist"/>
              <w:numPr>
                <w:ilvl w:val="0"/>
                <w:numId w:val="34"/>
              </w:numPr>
              <w:rPr>
                <w:rFonts w:ascii="Garamond" w:hAnsi="Garamond"/>
                <w:sz w:val="18"/>
                <w:szCs w:val="18"/>
              </w:rPr>
            </w:pPr>
            <w:r w:rsidRPr="00D10486">
              <w:rPr>
                <w:rFonts w:ascii="Garamond" w:hAnsi="Garamond"/>
                <w:sz w:val="18"/>
                <w:szCs w:val="18"/>
              </w:rPr>
              <w:t>Rodzaje asynchronicznych silników prądu przemiennego.</w:t>
            </w:r>
          </w:p>
          <w:p w:rsidR="00516D91" w:rsidRPr="00D10486" w:rsidRDefault="00516D91" w:rsidP="00B7475A">
            <w:pPr>
              <w:pStyle w:val="Akapitzlist"/>
              <w:numPr>
                <w:ilvl w:val="0"/>
                <w:numId w:val="34"/>
              </w:numPr>
              <w:rPr>
                <w:rFonts w:ascii="Garamond" w:hAnsi="Garamond"/>
                <w:sz w:val="18"/>
                <w:szCs w:val="18"/>
              </w:rPr>
            </w:pPr>
            <w:r w:rsidRPr="00D10486">
              <w:rPr>
                <w:rFonts w:ascii="Garamond" w:hAnsi="Garamond"/>
                <w:sz w:val="18"/>
                <w:szCs w:val="18"/>
              </w:rPr>
              <w:t>Metody rozruchu asynchronicznych silników trójfazowych.</w:t>
            </w:r>
          </w:p>
          <w:p w:rsidR="00516D91" w:rsidRPr="00D10486" w:rsidRDefault="00516D91" w:rsidP="00B7475A">
            <w:pPr>
              <w:pStyle w:val="Akapitzlist"/>
              <w:numPr>
                <w:ilvl w:val="0"/>
                <w:numId w:val="34"/>
              </w:numPr>
              <w:rPr>
                <w:rFonts w:ascii="Garamond" w:hAnsi="Garamond"/>
                <w:sz w:val="18"/>
                <w:szCs w:val="18"/>
              </w:rPr>
            </w:pPr>
            <w:r w:rsidRPr="00D10486">
              <w:rPr>
                <w:rFonts w:ascii="Garamond" w:hAnsi="Garamond"/>
                <w:sz w:val="18"/>
                <w:szCs w:val="18"/>
              </w:rPr>
              <w:t>Rozruch silników pierścieniowych.</w:t>
            </w:r>
          </w:p>
          <w:p w:rsidR="00516D91" w:rsidRPr="00D10486" w:rsidRDefault="00516D91" w:rsidP="00B7475A">
            <w:pPr>
              <w:pStyle w:val="Akapitzlist"/>
              <w:numPr>
                <w:ilvl w:val="0"/>
                <w:numId w:val="34"/>
              </w:numPr>
              <w:rPr>
                <w:rFonts w:ascii="Garamond" w:hAnsi="Garamond"/>
                <w:sz w:val="18"/>
                <w:szCs w:val="18"/>
              </w:rPr>
            </w:pPr>
            <w:r w:rsidRPr="00D10486">
              <w:rPr>
                <w:rFonts w:ascii="Garamond" w:hAnsi="Garamond"/>
                <w:sz w:val="18"/>
                <w:szCs w:val="18"/>
              </w:rPr>
              <w:t>Metody sterowania prędkością obrotową asynchronicznych silników trójfazowych.</w:t>
            </w:r>
          </w:p>
          <w:p w:rsidR="00516D91" w:rsidRPr="00D10486" w:rsidRDefault="00516D91" w:rsidP="00B7475A">
            <w:pPr>
              <w:pStyle w:val="Akapitzlist"/>
              <w:numPr>
                <w:ilvl w:val="0"/>
                <w:numId w:val="34"/>
              </w:numPr>
              <w:rPr>
                <w:rFonts w:ascii="Garamond" w:hAnsi="Garamond"/>
                <w:sz w:val="18"/>
                <w:szCs w:val="18"/>
              </w:rPr>
            </w:pPr>
            <w:r w:rsidRPr="00D10486">
              <w:rPr>
                <w:rFonts w:ascii="Garamond" w:hAnsi="Garamond"/>
                <w:sz w:val="18"/>
                <w:szCs w:val="18"/>
              </w:rPr>
              <w:t>Metody hamowania asynchronicznych silników trójfazowych.</w:t>
            </w:r>
          </w:p>
          <w:p w:rsidR="00516D91" w:rsidRPr="00D10486" w:rsidRDefault="00516D91" w:rsidP="00B7475A">
            <w:pPr>
              <w:pStyle w:val="Akapitzlist"/>
              <w:numPr>
                <w:ilvl w:val="0"/>
                <w:numId w:val="34"/>
              </w:numPr>
              <w:rPr>
                <w:rFonts w:ascii="Garamond" w:hAnsi="Garamond"/>
                <w:sz w:val="18"/>
                <w:szCs w:val="18"/>
              </w:rPr>
            </w:pPr>
            <w:r w:rsidRPr="00D10486">
              <w:rPr>
                <w:rFonts w:ascii="Garamond" w:hAnsi="Garamond"/>
                <w:sz w:val="18"/>
                <w:szCs w:val="18"/>
              </w:rPr>
              <w:t>Asynchroniczne silniki jednofazowe.</w:t>
            </w:r>
          </w:p>
          <w:p w:rsidR="00516D91" w:rsidRPr="00D10486" w:rsidRDefault="00516D91" w:rsidP="00B7475A">
            <w:pPr>
              <w:pStyle w:val="Akapitzlist"/>
              <w:numPr>
                <w:ilvl w:val="0"/>
                <w:numId w:val="34"/>
              </w:numPr>
              <w:rPr>
                <w:rFonts w:ascii="Garamond" w:hAnsi="Garamond"/>
                <w:sz w:val="18"/>
                <w:szCs w:val="18"/>
              </w:rPr>
            </w:pPr>
            <w:r w:rsidRPr="00D10486">
              <w:rPr>
                <w:rFonts w:ascii="Garamond" w:hAnsi="Garamond"/>
                <w:sz w:val="18"/>
                <w:szCs w:val="18"/>
              </w:rPr>
              <w:t>Rodzaje silników prądu stałego.</w:t>
            </w:r>
          </w:p>
          <w:p w:rsidR="00516D91" w:rsidRPr="00D10486" w:rsidRDefault="00516D91" w:rsidP="00B7475A">
            <w:pPr>
              <w:pStyle w:val="Akapitzlist"/>
              <w:numPr>
                <w:ilvl w:val="0"/>
                <w:numId w:val="34"/>
              </w:numPr>
              <w:rPr>
                <w:rFonts w:ascii="Garamond" w:hAnsi="Garamond"/>
                <w:sz w:val="18"/>
                <w:szCs w:val="18"/>
              </w:rPr>
            </w:pPr>
            <w:r w:rsidRPr="00D10486">
              <w:rPr>
                <w:rFonts w:ascii="Garamond" w:hAnsi="Garamond"/>
                <w:sz w:val="18"/>
                <w:szCs w:val="18"/>
              </w:rPr>
              <w:t>Metody sterowania prędkością obrotową silników prądu stałego.</w:t>
            </w:r>
          </w:p>
          <w:p w:rsidR="00516D91" w:rsidRPr="00D10486" w:rsidRDefault="00516D91" w:rsidP="00B7475A">
            <w:pPr>
              <w:pStyle w:val="Akapitzlist"/>
              <w:numPr>
                <w:ilvl w:val="0"/>
                <w:numId w:val="34"/>
              </w:numPr>
              <w:rPr>
                <w:rFonts w:ascii="Garamond" w:hAnsi="Garamond"/>
                <w:sz w:val="18"/>
                <w:szCs w:val="18"/>
              </w:rPr>
            </w:pPr>
            <w:r w:rsidRPr="00D10486">
              <w:rPr>
                <w:rFonts w:ascii="Garamond" w:hAnsi="Garamond"/>
                <w:sz w:val="18"/>
                <w:szCs w:val="18"/>
              </w:rPr>
              <w:t>Metody hamowania silników prądu stałego.</w:t>
            </w:r>
          </w:p>
          <w:p w:rsidR="00516D91" w:rsidRPr="00D10486" w:rsidRDefault="00516D91" w:rsidP="00B7475A">
            <w:pPr>
              <w:pStyle w:val="Akapitzlist"/>
              <w:numPr>
                <w:ilvl w:val="0"/>
                <w:numId w:val="34"/>
              </w:numPr>
              <w:rPr>
                <w:rFonts w:ascii="Garamond" w:hAnsi="Garamond"/>
                <w:sz w:val="18"/>
                <w:szCs w:val="18"/>
              </w:rPr>
            </w:pPr>
            <w:r w:rsidRPr="00D10486">
              <w:rPr>
                <w:rFonts w:ascii="Garamond" w:hAnsi="Garamond"/>
                <w:sz w:val="18"/>
                <w:szCs w:val="18"/>
              </w:rPr>
              <w:t>Przekaźnikowo-stycznikowe układy sterowania silników elektrycznych.</w:t>
            </w:r>
          </w:p>
          <w:p w:rsidR="00516D91" w:rsidRPr="00D61B08" w:rsidRDefault="00516D91" w:rsidP="00B7475A">
            <w:pPr>
              <w:pStyle w:val="Akapitzlist"/>
              <w:numPr>
                <w:ilvl w:val="0"/>
                <w:numId w:val="34"/>
              </w:numPr>
              <w:rPr>
                <w:rFonts w:ascii="Garamond" w:hAnsi="Garamond"/>
                <w:sz w:val="18"/>
                <w:szCs w:val="18"/>
              </w:rPr>
            </w:pPr>
            <w:r w:rsidRPr="00D10486">
              <w:rPr>
                <w:rFonts w:ascii="Garamond" w:hAnsi="Garamond"/>
                <w:sz w:val="18"/>
                <w:szCs w:val="18"/>
              </w:rPr>
              <w:t>Programowalne układy sterowania silników elektrycznych.</w:t>
            </w:r>
          </w:p>
        </w:tc>
        <w:tc>
          <w:tcPr>
            <w:tcW w:w="1984" w:type="dxa"/>
            <w:shd w:val="clear" w:color="auto" w:fill="auto"/>
          </w:tcPr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516D91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1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516D91" w:rsidRPr="00135DB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</w:tc>
      </w:tr>
      <w:tr w:rsidR="00516D91" w:rsidRPr="00F074DA" w:rsidTr="001D63BD">
        <w:tc>
          <w:tcPr>
            <w:tcW w:w="568" w:type="dxa"/>
          </w:tcPr>
          <w:p w:rsidR="00516D91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11</w:t>
            </w:r>
            <w:r w:rsidR="00516D91"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516D91" w:rsidRDefault="00516D91" w:rsidP="00B7475A">
            <w:pPr>
              <w:rPr>
                <w:rFonts w:ascii="Garamond" w:hAnsi="Garamond"/>
                <w:sz w:val="20"/>
                <w:szCs w:val="20"/>
              </w:rPr>
            </w:pPr>
            <w:r w:rsidRPr="00E571AE">
              <w:rPr>
                <w:rFonts w:ascii="Garamond" w:hAnsi="Garamond"/>
                <w:sz w:val="20"/>
                <w:szCs w:val="20"/>
              </w:rPr>
              <w:t>Aktuatoryka hydrotroniczna</w:t>
            </w:r>
          </w:p>
        </w:tc>
        <w:tc>
          <w:tcPr>
            <w:tcW w:w="1276" w:type="dxa"/>
          </w:tcPr>
          <w:p w:rsidR="00516D91" w:rsidRPr="00BB589B" w:rsidRDefault="00516D91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516D91" w:rsidRPr="00D6233B" w:rsidRDefault="00516D91" w:rsidP="00B7475A">
            <w:pPr>
              <w:pStyle w:val="Akapitzlist"/>
              <w:numPr>
                <w:ilvl w:val="0"/>
                <w:numId w:val="67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bCs/>
                <w:sz w:val="18"/>
                <w:szCs w:val="18"/>
              </w:rPr>
              <w:t>Wprowadzenie do hydromechaniki.</w:t>
            </w:r>
          </w:p>
          <w:p w:rsidR="00516D91" w:rsidRPr="00D6233B" w:rsidRDefault="00516D91" w:rsidP="00B7475A">
            <w:pPr>
              <w:pStyle w:val="Akapitzlist"/>
              <w:numPr>
                <w:ilvl w:val="0"/>
                <w:numId w:val="67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bCs/>
                <w:sz w:val="18"/>
                <w:szCs w:val="18"/>
              </w:rPr>
              <w:t>Zespoły zasilające aktuatoryki elektrohydraulicznej i hydrotronicznej.</w:t>
            </w:r>
          </w:p>
          <w:p w:rsidR="00516D91" w:rsidRPr="00D6233B" w:rsidRDefault="00516D91" w:rsidP="00B7475A">
            <w:pPr>
              <w:pStyle w:val="Akapitzlist"/>
              <w:numPr>
                <w:ilvl w:val="0"/>
                <w:numId w:val="67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bCs/>
                <w:sz w:val="18"/>
                <w:szCs w:val="18"/>
              </w:rPr>
              <w:t>Zespoły sterujące aktuatoryki elektrohydraulicznej i hydrotronicznej.</w:t>
            </w:r>
          </w:p>
          <w:p w:rsidR="00516D91" w:rsidRPr="00D6233B" w:rsidRDefault="00516D91" w:rsidP="00B7475A">
            <w:pPr>
              <w:pStyle w:val="Akapitzlist"/>
              <w:numPr>
                <w:ilvl w:val="0"/>
                <w:numId w:val="67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bCs/>
                <w:sz w:val="18"/>
                <w:szCs w:val="18"/>
              </w:rPr>
              <w:t>Zespoły wykonawcze aktuatoryki elektrohydraulicznej i hydrotronicznej.</w:t>
            </w:r>
          </w:p>
          <w:p w:rsidR="00516D91" w:rsidRPr="00DC3E08" w:rsidRDefault="00516D91" w:rsidP="00B7475A">
            <w:pPr>
              <w:pStyle w:val="Akapitzlist"/>
              <w:numPr>
                <w:ilvl w:val="0"/>
                <w:numId w:val="67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bCs/>
                <w:sz w:val="18"/>
                <w:szCs w:val="18"/>
              </w:rPr>
              <w:t>Konstruowanie aktuatorów elektrohydraulicznych i hydrotronicznych. Aktuatory, serwo-mechanizmy, efektory, sensory.</w:t>
            </w:r>
          </w:p>
        </w:tc>
        <w:tc>
          <w:tcPr>
            <w:tcW w:w="1984" w:type="dxa"/>
            <w:shd w:val="clear" w:color="auto" w:fill="auto"/>
          </w:tcPr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516D91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516D91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U05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U06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516D91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516D91" w:rsidRPr="0009325B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516D91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</w:tc>
      </w:tr>
      <w:tr w:rsidR="00B7580F" w:rsidRPr="00F074DA" w:rsidTr="001D63BD">
        <w:tc>
          <w:tcPr>
            <w:tcW w:w="5387" w:type="dxa"/>
            <w:gridSpan w:val="2"/>
          </w:tcPr>
          <w:p w:rsidR="00B7580F" w:rsidRPr="00F074DA" w:rsidRDefault="00B7580F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F074DA">
              <w:rPr>
                <w:rFonts w:ascii="Garamond" w:hAnsi="Garamond"/>
                <w:b/>
                <w:sz w:val="20"/>
                <w:szCs w:val="20"/>
              </w:rPr>
              <w:lastRenderedPageBreak/>
              <w:t>PRZEDMIOTY DO WYBORU:</w:t>
            </w:r>
            <w:r w:rsidRPr="002B65CA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/>
                <w:sz w:val="20"/>
                <w:szCs w:val="20"/>
              </w:rPr>
              <w:br/>
              <w:t xml:space="preserve">(II  </w:t>
            </w:r>
            <w:r w:rsidRPr="002B65CA">
              <w:rPr>
                <w:rFonts w:ascii="Garamond" w:hAnsi="Garamond"/>
                <w:b/>
                <w:color w:val="000000" w:themeColor="text1"/>
                <w:sz w:val="20"/>
                <w:szCs w:val="20"/>
              </w:rPr>
              <w:t>KOMPUTEROWE WSPOMAGANIE KONSTRUKCJI MASZYN</w:t>
            </w:r>
            <w:r>
              <w:rPr>
                <w:rFonts w:ascii="Garamond" w:hAnsi="Garamond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B7580F" w:rsidRPr="00BB589B" w:rsidRDefault="00B7580F" w:rsidP="00B7475A">
            <w:pPr>
              <w:jc w:val="center"/>
              <w:rPr>
                <w:rFonts w:ascii="Garamond" w:hAnsi="Garamond"/>
                <w:b/>
                <w:color w:val="FF0000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:rsidR="00B7580F" w:rsidRPr="00921DA7" w:rsidRDefault="00B7580F" w:rsidP="00B7475A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B7580F" w:rsidRPr="00F074DA" w:rsidRDefault="00B7580F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B7580F" w:rsidRPr="00F074DA" w:rsidTr="001D63BD">
        <w:tc>
          <w:tcPr>
            <w:tcW w:w="568" w:type="dxa"/>
          </w:tcPr>
          <w:p w:rsidR="00B7580F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B7580F" w:rsidRPr="00E571AE" w:rsidRDefault="00B7580F" w:rsidP="00B7475A">
            <w:pPr>
              <w:rPr>
                <w:rFonts w:ascii="Garamond" w:hAnsi="Garamond"/>
                <w:sz w:val="20"/>
                <w:szCs w:val="20"/>
              </w:rPr>
            </w:pPr>
            <w:r w:rsidRPr="00E571AE">
              <w:rPr>
                <w:rFonts w:ascii="Garamond" w:hAnsi="Garamond"/>
                <w:sz w:val="20"/>
                <w:szCs w:val="20"/>
              </w:rPr>
              <w:t>Materiały o zmiennych właściwościach</w:t>
            </w:r>
          </w:p>
        </w:tc>
        <w:tc>
          <w:tcPr>
            <w:tcW w:w="1276" w:type="dxa"/>
          </w:tcPr>
          <w:p w:rsidR="00B7580F" w:rsidRPr="00BB589B" w:rsidRDefault="00B7580F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7580F" w:rsidRPr="00891ABF" w:rsidRDefault="00B7580F" w:rsidP="00B7475A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18"/>
                <w:szCs w:val="20"/>
              </w:rPr>
            </w:pPr>
            <w:r w:rsidRPr="00E571AE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:rsidR="00B7580F" w:rsidRPr="00891ABF" w:rsidRDefault="00B7580F" w:rsidP="00B7475A">
            <w:pPr>
              <w:numPr>
                <w:ilvl w:val="0"/>
                <w:numId w:val="33"/>
              </w:numPr>
              <w:rPr>
                <w:rFonts w:ascii="Garamond" w:hAnsi="Garamond"/>
                <w:sz w:val="18"/>
                <w:szCs w:val="20"/>
              </w:rPr>
            </w:pPr>
            <w:r w:rsidRPr="00891ABF">
              <w:rPr>
                <w:rFonts w:ascii="Garamond" w:hAnsi="Garamond"/>
                <w:sz w:val="18"/>
                <w:szCs w:val="20"/>
              </w:rPr>
              <w:t>Podstawowe pojęcia i zasady reologii.</w:t>
            </w:r>
          </w:p>
          <w:p w:rsidR="00B7580F" w:rsidRPr="00891ABF" w:rsidRDefault="00B7580F" w:rsidP="00B7475A">
            <w:pPr>
              <w:numPr>
                <w:ilvl w:val="0"/>
                <w:numId w:val="33"/>
              </w:numPr>
              <w:rPr>
                <w:rFonts w:ascii="Garamond" w:hAnsi="Garamond"/>
                <w:sz w:val="18"/>
                <w:szCs w:val="20"/>
              </w:rPr>
            </w:pPr>
            <w:r w:rsidRPr="00891ABF">
              <w:rPr>
                <w:rFonts w:ascii="Garamond" w:hAnsi="Garamond"/>
                <w:sz w:val="18"/>
                <w:szCs w:val="20"/>
              </w:rPr>
              <w:t>Ciała reologicznie doskonałe.</w:t>
            </w:r>
          </w:p>
          <w:p w:rsidR="00B7580F" w:rsidRPr="00891ABF" w:rsidRDefault="00B7580F" w:rsidP="00B7475A">
            <w:pPr>
              <w:numPr>
                <w:ilvl w:val="0"/>
                <w:numId w:val="33"/>
              </w:numPr>
              <w:rPr>
                <w:rFonts w:ascii="Garamond" w:hAnsi="Garamond"/>
                <w:sz w:val="18"/>
                <w:szCs w:val="20"/>
              </w:rPr>
            </w:pPr>
            <w:r w:rsidRPr="00891ABF">
              <w:rPr>
                <w:rFonts w:ascii="Garamond" w:hAnsi="Garamond"/>
                <w:sz w:val="18"/>
                <w:szCs w:val="20"/>
              </w:rPr>
              <w:t>Modele ciał złożonych.</w:t>
            </w:r>
          </w:p>
          <w:p w:rsidR="00B7580F" w:rsidRPr="00891ABF" w:rsidRDefault="00B7580F" w:rsidP="00B7475A">
            <w:pPr>
              <w:numPr>
                <w:ilvl w:val="0"/>
                <w:numId w:val="33"/>
              </w:numPr>
              <w:rPr>
                <w:rFonts w:ascii="Garamond" w:hAnsi="Garamond"/>
                <w:sz w:val="18"/>
                <w:szCs w:val="20"/>
              </w:rPr>
            </w:pPr>
            <w:r w:rsidRPr="00891ABF">
              <w:rPr>
                <w:rFonts w:ascii="Garamond" w:hAnsi="Garamond"/>
                <w:sz w:val="18"/>
                <w:szCs w:val="20"/>
              </w:rPr>
              <w:t>Modele teoretyczne materiałów o zmiennych właściwościach.</w:t>
            </w:r>
          </w:p>
          <w:p w:rsidR="00B7580F" w:rsidRPr="00891ABF" w:rsidRDefault="00B7580F" w:rsidP="00B7475A">
            <w:pPr>
              <w:numPr>
                <w:ilvl w:val="0"/>
                <w:numId w:val="33"/>
              </w:numPr>
              <w:rPr>
                <w:rFonts w:ascii="Garamond" w:hAnsi="Garamond"/>
                <w:sz w:val="18"/>
                <w:szCs w:val="20"/>
              </w:rPr>
            </w:pPr>
            <w:r w:rsidRPr="00891ABF">
              <w:rPr>
                <w:rFonts w:ascii="Garamond" w:hAnsi="Garamond"/>
                <w:sz w:val="18"/>
                <w:szCs w:val="20"/>
              </w:rPr>
              <w:t>Budowa i podstawowe właściwości materiałów o zmiennych właściwościach.</w:t>
            </w:r>
          </w:p>
          <w:p w:rsidR="00B7580F" w:rsidRPr="00891ABF" w:rsidRDefault="00B7580F" w:rsidP="00B7475A">
            <w:pPr>
              <w:numPr>
                <w:ilvl w:val="0"/>
                <w:numId w:val="33"/>
              </w:numPr>
              <w:rPr>
                <w:rFonts w:ascii="Garamond" w:hAnsi="Garamond"/>
                <w:sz w:val="18"/>
                <w:szCs w:val="20"/>
              </w:rPr>
            </w:pPr>
            <w:r w:rsidRPr="00891ABF">
              <w:rPr>
                <w:rFonts w:ascii="Garamond" w:hAnsi="Garamond"/>
                <w:sz w:val="18"/>
                <w:szCs w:val="20"/>
              </w:rPr>
              <w:t>Wytwarzanie materiałów o zmiennych właściwościach.</w:t>
            </w:r>
          </w:p>
          <w:p w:rsidR="00B7580F" w:rsidRPr="00891ABF" w:rsidRDefault="00B7580F" w:rsidP="00B7475A">
            <w:pPr>
              <w:numPr>
                <w:ilvl w:val="0"/>
                <w:numId w:val="33"/>
              </w:numPr>
              <w:rPr>
                <w:rFonts w:ascii="Garamond" w:hAnsi="Garamond"/>
                <w:sz w:val="18"/>
                <w:szCs w:val="20"/>
              </w:rPr>
            </w:pPr>
            <w:r w:rsidRPr="00891ABF">
              <w:rPr>
                <w:rFonts w:ascii="Garamond" w:hAnsi="Garamond"/>
                <w:sz w:val="18"/>
                <w:szCs w:val="20"/>
              </w:rPr>
              <w:t>Klasyfikacja materiałów o zmiennych właściwościach.</w:t>
            </w:r>
          </w:p>
          <w:p w:rsidR="00B7580F" w:rsidRPr="00891ABF" w:rsidRDefault="00B7580F" w:rsidP="00B7475A">
            <w:pPr>
              <w:numPr>
                <w:ilvl w:val="0"/>
                <w:numId w:val="33"/>
              </w:numPr>
              <w:rPr>
                <w:rFonts w:ascii="Garamond" w:hAnsi="Garamond"/>
                <w:sz w:val="18"/>
                <w:szCs w:val="20"/>
              </w:rPr>
            </w:pPr>
            <w:r w:rsidRPr="00891ABF">
              <w:rPr>
                <w:rFonts w:ascii="Garamond" w:hAnsi="Garamond"/>
                <w:sz w:val="18"/>
                <w:szCs w:val="20"/>
              </w:rPr>
              <w:t>Urządzenia z materiałami o zmiennych właściwościach.</w:t>
            </w:r>
          </w:p>
          <w:p w:rsidR="00B7580F" w:rsidRPr="00891ABF" w:rsidRDefault="00B7580F" w:rsidP="00B7475A">
            <w:pPr>
              <w:numPr>
                <w:ilvl w:val="0"/>
                <w:numId w:val="33"/>
              </w:numPr>
              <w:rPr>
                <w:rFonts w:ascii="Garamond" w:hAnsi="Garamond"/>
                <w:sz w:val="18"/>
                <w:szCs w:val="20"/>
              </w:rPr>
            </w:pPr>
            <w:r w:rsidRPr="00891ABF">
              <w:rPr>
                <w:rFonts w:ascii="Garamond" w:hAnsi="Garamond"/>
                <w:sz w:val="18"/>
                <w:szCs w:val="20"/>
              </w:rPr>
              <w:t>Zastosowania materiałów o zmiennych właściwościach.</w:t>
            </w:r>
          </w:p>
          <w:p w:rsidR="00B7580F" w:rsidRPr="00891ABF" w:rsidRDefault="00B7580F" w:rsidP="00B7475A">
            <w:pPr>
              <w:numPr>
                <w:ilvl w:val="0"/>
                <w:numId w:val="33"/>
              </w:numPr>
              <w:rPr>
                <w:rFonts w:ascii="Garamond" w:hAnsi="Garamond"/>
                <w:sz w:val="18"/>
                <w:szCs w:val="20"/>
              </w:rPr>
            </w:pPr>
            <w:r w:rsidRPr="00891ABF">
              <w:rPr>
                <w:rFonts w:ascii="Garamond" w:hAnsi="Garamond"/>
                <w:sz w:val="18"/>
                <w:szCs w:val="20"/>
              </w:rPr>
              <w:t>Ciecze o zmiennych właściwościach: magnetyczne, elektroreologiczne.</w:t>
            </w:r>
          </w:p>
          <w:p w:rsidR="00B7580F" w:rsidRPr="00891ABF" w:rsidRDefault="00B7580F" w:rsidP="00B7475A">
            <w:pPr>
              <w:numPr>
                <w:ilvl w:val="0"/>
                <w:numId w:val="33"/>
              </w:numPr>
              <w:rPr>
                <w:rFonts w:ascii="Garamond" w:hAnsi="Garamond"/>
                <w:sz w:val="18"/>
                <w:szCs w:val="20"/>
              </w:rPr>
            </w:pPr>
            <w:r w:rsidRPr="00891ABF">
              <w:rPr>
                <w:rFonts w:ascii="Garamond" w:hAnsi="Garamond"/>
                <w:sz w:val="18"/>
                <w:szCs w:val="20"/>
              </w:rPr>
              <w:t>Konstrukcja urządzeń z materiałami o zmiennych właściwościach: tłumiki, sprzęgła i przekładnie, zawory, czujniki.</w:t>
            </w:r>
          </w:p>
          <w:p w:rsidR="00B7580F" w:rsidRPr="00D61B08" w:rsidRDefault="00B7580F" w:rsidP="00B7475A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0"/>
              </w:rPr>
            </w:pPr>
            <w:r w:rsidRPr="00891ABF">
              <w:rPr>
                <w:rFonts w:ascii="Garamond" w:hAnsi="Garamond"/>
                <w:sz w:val="18"/>
                <w:szCs w:val="20"/>
              </w:rPr>
              <w:t>Badania materiałów o zmiennych właściwościach.</w:t>
            </w:r>
          </w:p>
        </w:tc>
        <w:tc>
          <w:tcPr>
            <w:tcW w:w="1984" w:type="dxa"/>
            <w:shd w:val="clear" w:color="auto" w:fill="auto"/>
          </w:tcPr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B7580F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1</w:t>
            </w:r>
          </w:p>
          <w:p w:rsidR="00B7580F" w:rsidRPr="00976DF7" w:rsidRDefault="00B7580F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</w:tc>
      </w:tr>
      <w:tr w:rsidR="00B7580F" w:rsidRPr="00F074DA" w:rsidTr="001D63BD">
        <w:tc>
          <w:tcPr>
            <w:tcW w:w="568" w:type="dxa"/>
          </w:tcPr>
          <w:p w:rsidR="00B7580F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B7580F" w:rsidRDefault="00B7580F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Systemy CAD/CAM</w:t>
            </w:r>
          </w:p>
        </w:tc>
        <w:tc>
          <w:tcPr>
            <w:tcW w:w="1276" w:type="dxa"/>
          </w:tcPr>
          <w:p w:rsidR="00B7580F" w:rsidRPr="00BB589B" w:rsidRDefault="00B7580F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7580F" w:rsidRPr="00D6233B" w:rsidRDefault="00B7580F" w:rsidP="00B7475A">
            <w:pPr>
              <w:pStyle w:val="Akapitzlist"/>
              <w:numPr>
                <w:ilvl w:val="0"/>
                <w:numId w:val="28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Podstawowe pojęcia dotyczące systemów komputerowego wspomagania projektowania CAx. Rys historyczny.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8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Perspektywy rozwoju systemów CAx.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8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Wymagania stawiane systemom CAx.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8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Budowa systemów CAD. Komputerowy zapis konstrukcji. Grafika w systemach CAD.</w:t>
            </w:r>
          </w:p>
          <w:p w:rsidR="00B7580F" w:rsidRPr="00D61B08" w:rsidRDefault="00B7580F" w:rsidP="00B7475A">
            <w:pPr>
              <w:pStyle w:val="Akapitzlist"/>
              <w:numPr>
                <w:ilvl w:val="0"/>
                <w:numId w:val="28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Budowa systemów CAM. Metody projektowania procesów wytwarzania.</w:t>
            </w:r>
          </w:p>
        </w:tc>
        <w:tc>
          <w:tcPr>
            <w:tcW w:w="1984" w:type="dxa"/>
            <w:shd w:val="clear" w:color="auto" w:fill="auto"/>
          </w:tcPr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7580F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B7580F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7580F" w:rsidRPr="00591CC8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</w:tc>
      </w:tr>
      <w:tr w:rsidR="00B7580F" w:rsidRPr="00F074DA" w:rsidTr="001D63BD">
        <w:tc>
          <w:tcPr>
            <w:tcW w:w="568" w:type="dxa"/>
          </w:tcPr>
          <w:p w:rsidR="00B7580F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B7580F" w:rsidRPr="006F6E37" w:rsidRDefault="00B7580F" w:rsidP="00B7475A">
            <w:pPr>
              <w:rPr>
                <w:rFonts w:ascii="Garamond" w:hAnsi="Garamond"/>
                <w:sz w:val="20"/>
                <w:szCs w:val="20"/>
              </w:rPr>
            </w:pPr>
            <w:r w:rsidRPr="006F6E37">
              <w:rPr>
                <w:rFonts w:ascii="Garamond" w:hAnsi="Garamond"/>
                <w:sz w:val="20"/>
                <w:szCs w:val="20"/>
              </w:rPr>
              <w:t>Obrabiarki sterowane numerycznie</w:t>
            </w:r>
          </w:p>
          <w:p w:rsidR="00B7580F" w:rsidRPr="00E571AE" w:rsidRDefault="00B7580F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580F" w:rsidRPr="00BB589B" w:rsidRDefault="00B7580F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7580F" w:rsidRPr="00D6233B" w:rsidRDefault="00B7580F" w:rsidP="00B7475A">
            <w:pPr>
              <w:pStyle w:val="Akapitzlist"/>
              <w:numPr>
                <w:ilvl w:val="0"/>
                <w:numId w:val="29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Podstawowe pojęcia, podział obrabiarek sterowanych numerycznie i ich budowa ogólna.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9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Przegląd konstrukcji obrabiarek sterowanych numerycznie. Osie sterowane numerycznie.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9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Napędy obrabiarek sterowanych numerycznie.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9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Napędy główne i pomocnicze. Serwomechanizmy.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9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Układy elektroniczne do pomiaru położenia i przemieszczenia. Komputerowe układy sterowania.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9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Automatyzacja i robotyzacja procesów obróbki elementów maszyn.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9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Monitoring procesów obróbki, stanu narzędzia i stanu obrabiarki.</w:t>
            </w:r>
          </w:p>
          <w:p w:rsidR="00B7580F" w:rsidRDefault="00B7580F" w:rsidP="00B7475A">
            <w:pPr>
              <w:pStyle w:val="Akapitzlist"/>
              <w:numPr>
                <w:ilvl w:val="0"/>
                <w:numId w:val="29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Metody programowania obrabiarek sterowanych numerycznie.</w:t>
            </w:r>
          </w:p>
          <w:p w:rsidR="00B7580F" w:rsidRPr="0060057B" w:rsidRDefault="00B7580F" w:rsidP="00B7475A">
            <w:pPr>
              <w:pStyle w:val="Akapitzlist"/>
              <w:ind w:left="72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7580F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B7580F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7580F" w:rsidRPr="00F074DA" w:rsidRDefault="00365F69" w:rsidP="00B7475A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</w:tc>
      </w:tr>
      <w:tr w:rsidR="00B7580F" w:rsidRPr="00F074DA" w:rsidTr="001D63BD">
        <w:tc>
          <w:tcPr>
            <w:tcW w:w="568" w:type="dxa"/>
          </w:tcPr>
          <w:p w:rsidR="00B7580F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B7580F" w:rsidRDefault="00B7580F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Eksploatacja Maszyn</w:t>
            </w:r>
          </w:p>
        </w:tc>
        <w:tc>
          <w:tcPr>
            <w:tcW w:w="1276" w:type="dxa"/>
          </w:tcPr>
          <w:p w:rsidR="00B7580F" w:rsidRPr="00BB589B" w:rsidRDefault="00B7580F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7580F" w:rsidRPr="00D6233B" w:rsidRDefault="00B7580F" w:rsidP="00B7475A">
            <w:pPr>
              <w:pStyle w:val="Akapitzlist"/>
              <w:numPr>
                <w:ilvl w:val="0"/>
                <w:numId w:val="21"/>
              </w:numPr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Wprowadzenie do problematyki eksploatacji maszyn. Ogólna charakterystyka zagadnień związanych z eksploatacją maszyn. Fazy istnienia maszyny. Proces eksploatacji.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1"/>
              </w:numPr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bCs/>
                <w:sz w:val="18"/>
                <w:szCs w:val="20"/>
              </w:rPr>
              <w:t xml:space="preserve">Metody badań eksploatacyjnych maszyn. </w:t>
            </w:r>
            <w:r w:rsidRPr="00D6233B">
              <w:rPr>
                <w:rFonts w:ascii="Garamond" w:hAnsi="Garamond"/>
                <w:sz w:val="18"/>
                <w:szCs w:val="20"/>
              </w:rPr>
              <w:t>Struktura czasu pracy maszyny i urządzenia. Metody prowadzenia chronometrażu pracy. Wskaźniki i współczynniki eksploatacyjne. Wydajność i ocena pracy maszyn.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1"/>
              </w:numPr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bCs/>
                <w:sz w:val="18"/>
                <w:szCs w:val="20"/>
              </w:rPr>
              <w:t xml:space="preserve">Gospodarka maszynami i urządzeniami. </w:t>
            </w:r>
            <w:r w:rsidRPr="00D6233B">
              <w:rPr>
                <w:rFonts w:ascii="Garamond" w:hAnsi="Garamond"/>
                <w:sz w:val="18"/>
                <w:szCs w:val="20"/>
              </w:rPr>
              <w:t>Zasady użytkowania i obsługiwania maszyn.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1"/>
              </w:numPr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lastRenderedPageBreak/>
              <w:t>Dokumentacja techniczna dotycząca eksploatacji maszyn. Kontrola stanu technicznego, konserwacja</w:t>
            </w:r>
            <w:r w:rsidRPr="00D6233B">
              <w:rPr>
                <w:rFonts w:ascii="Garamond" w:hAnsi="Garamond"/>
                <w:sz w:val="18"/>
                <w:szCs w:val="20"/>
              </w:rPr>
              <w:br/>
              <w:t xml:space="preserve"> i remonty.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1"/>
              </w:numPr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Ogólne zasady montażu, rozruchu próbnego, rozruchu produkcyjnego i użytkowania maszyn.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1"/>
              </w:numPr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bCs/>
                <w:sz w:val="18"/>
                <w:szCs w:val="20"/>
              </w:rPr>
              <w:t xml:space="preserve">Uszkodzenia i zużycie elementów maszyn w procesie eksploatacji. </w:t>
            </w:r>
            <w:r w:rsidRPr="00D6233B">
              <w:rPr>
                <w:rFonts w:ascii="Garamond" w:hAnsi="Garamond"/>
                <w:sz w:val="18"/>
                <w:szCs w:val="20"/>
              </w:rPr>
              <w:t>Trwałość maszyn. Metody podwyższania trwałości: konstrukcyjne, technologiczne, eksploatacyjne, organizacyjne.</w:t>
            </w:r>
          </w:p>
          <w:p w:rsidR="00B7580F" w:rsidRPr="00D6233B" w:rsidRDefault="00B7580F" w:rsidP="00B7475A">
            <w:pPr>
              <w:pStyle w:val="Akapitzlist"/>
              <w:numPr>
                <w:ilvl w:val="0"/>
                <w:numId w:val="21"/>
              </w:numPr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bCs/>
                <w:sz w:val="18"/>
                <w:szCs w:val="20"/>
              </w:rPr>
              <w:t xml:space="preserve">Korozja elementów konstrukcyjnych w maszynach. </w:t>
            </w:r>
            <w:r w:rsidRPr="00D6233B">
              <w:rPr>
                <w:rFonts w:ascii="Garamond" w:hAnsi="Garamond"/>
                <w:sz w:val="18"/>
                <w:szCs w:val="20"/>
              </w:rPr>
              <w:t>Rodzaje zniszczeń korozyjnych. Metody zapobiegania korozji.</w:t>
            </w:r>
          </w:p>
          <w:p w:rsidR="00B7580F" w:rsidRPr="00DC3E08" w:rsidRDefault="00B7580F" w:rsidP="00B7475A">
            <w:pPr>
              <w:pStyle w:val="Akapitzlist"/>
              <w:numPr>
                <w:ilvl w:val="0"/>
                <w:numId w:val="21"/>
              </w:numPr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bCs/>
                <w:sz w:val="18"/>
                <w:szCs w:val="20"/>
              </w:rPr>
              <w:t xml:space="preserve">Smarowanie maszyn. </w:t>
            </w:r>
            <w:r w:rsidRPr="00D6233B">
              <w:rPr>
                <w:rFonts w:ascii="Garamond" w:hAnsi="Garamond"/>
                <w:sz w:val="18"/>
                <w:szCs w:val="20"/>
              </w:rPr>
              <w:t>Zużywanie elementów maszyn, a smarowanie. Materiały smarne.</w:t>
            </w:r>
          </w:p>
        </w:tc>
        <w:tc>
          <w:tcPr>
            <w:tcW w:w="1984" w:type="dxa"/>
            <w:shd w:val="clear" w:color="auto" w:fill="auto"/>
          </w:tcPr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B7580F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7580F" w:rsidRPr="0009325B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</w:tc>
      </w:tr>
      <w:tr w:rsidR="00B7580F" w:rsidRPr="00F074DA" w:rsidTr="001D63BD">
        <w:tc>
          <w:tcPr>
            <w:tcW w:w="568" w:type="dxa"/>
          </w:tcPr>
          <w:p w:rsidR="00B7580F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5.</w:t>
            </w:r>
          </w:p>
        </w:tc>
        <w:tc>
          <w:tcPr>
            <w:tcW w:w="4819" w:type="dxa"/>
            <w:shd w:val="clear" w:color="auto" w:fill="auto"/>
          </w:tcPr>
          <w:p w:rsidR="00B7580F" w:rsidRPr="006F6E37" w:rsidRDefault="00B7580F" w:rsidP="00B7475A">
            <w:pPr>
              <w:rPr>
                <w:rFonts w:ascii="Garamond" w:hAnsi="Garamond"/>
                <w:sz w:val="20"/>
                <w:szCs w:val="20"/>
              </w:rPr>
            </w:pPr>
            <w:r w:rsidRPr="006F6E37">
              <w:rPr>
                <w:rFonts w:ascii="Garamond" w:hAnsi="Garamond"/>
                <w:sz w:val="20"/>
                <w:szCs w:val="20"/>
              </w:rPr>
              <w:t>Algorytmy i metody numeryczne</w:t>
            </w:r>
          </w:p>
          <w:p w:rsidR="00B7580F" w:rsidRPr="00E571AE" w:rsidRDefault="00B7580F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580F" w:rsidRPr="00BB589B" w:rsidRDefault="00B7580F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7580F" w:rsidRPr="00D72AD0" w:rsidRDefault="00B7580F" w:rsidP="00B7475A">
            <w:pPr>
              <w:pStyle w:val="Akapitzlist"/>
              <w:numPr>
                <w:ilvl w:val="0"/>
                <w:numId w:val="35"/>
              </w:numPr>
              <w:rPr>
                <w:rFonts w:ascii="Garamond" w:hAnsi="Garamond"/>
                <w:sz w:val="18"/>
              </w:rPr>
            </w:pPr>
            <w:r w:rsidRPr="00D72AD0">
              <w:rPr>
                <w:rFonts w:ascii="Garamond" w:hAnsi="Garamond"/>
                <w:sz w:val="18"/>
              </w:rPr>
              <w:t>Elementy teorii błędów, błąd względny, bezwzględny, reguły zaokrąglania</w:t>
            </w:r>
          </w:p>
          <w:p w:rsidR="00B7580F" w:rsidRPr="00D72AD0" w:rsidRDefault="00B7580F" w:rsidP="00B7475A">
            <w:pPr>
              <w:pStyle w:val="Akapitzlist"/>
              <w:numPr>
                <w:ilvl w:val="0"/>
                <w:numId w:val="35"/>
              </w:numPr>
              <w:rPr>
                <w:rFonts w:ascii="Garamond" w:hAnsi="Garamond"/>
                <w:sz w:val="18"/>
              </w:rPr>
            </w:pPr>
            <w:r w:rsidRPr="00D72AD0">
              <w:rPr>
                <w:rFonts w:ascii="Garamond" w:hAnsi="Garamond"/>
                <w:sz w:val="18"/>
              </w:rPr>
              <w:t>Błędy operacji arytmetycznych, zasada równego podziału błędu</w:t>
            </w:r>
          </w:p>
          <w:p w:rsidR="00B7580F" w:rsidRPr="00D72AD0" w:rsidRDefault="00B7580F" w:rsidP="00B7475A">
            <w:pPr>
              <w:pStyle w:val="Akapitzlist"/>
              <w:numPr>
                <w:ilvl w:val="0"/>
                <w:numId w:val="35"/>
              </w:numPr>
              <w:rPr>
                <w:rFonts w:ascii="Garamond" w:hAnsi="Garamond"/>
                <w:sz w:val="18"/>
              </w:rPr>
            </w:pPr>
            <w:r w:rsidRPr="00D72AD0">
              <w:rPr>
                <w:rFonts w:ascii="Garamond" w:hAnsi="Garamond"/>
                <w:sz w:val="18"/>
              </w:rPr>
              <w:t>Problem interpolacja, wzór Lagrange’a, wzór Newtona, ilorazy różnicowe, wielomian Hermite’a, funkcje sklejane,</w:t>
            </w:r>
          </w:p>
          <w:p w:rsidR="00B7580F" w:rsidRPr="00D72AD0" w:rsidRDefault="00B7580F" w:rsidP="00B7475A">
            <w:pPr>
              <w:pStyle w:val="Akapitzlist"/>
              <w:numPr>
                <w:ilvl w:val="0"/>
                <w:numId w:val="35"/>
              </w:numPr>
              <w:rPr>
                <w:rFonts w:ascii="Garamond" w:hAnsi="Garamond"/>
                <w:sz w:val="18"/>
              </w:rPr>
            </w:pPr>
            <w:r w:rsidRPr="00D72AD0">
              <w:rPr>
                <w:rFonts w:ascii="Garamond" w:hAnsi="Garamond"/>
                <w:sz w:val="18"/>
              </w:rPr>
              <w:t xml:space="preserve">Aproksymacja, wielomian uogólniony, funkcje bazowe, aproksymacja średniokwadratowa punktowa, </w:t>
            </w:r>
          </w:p>
          <w:p w:rsidR="00B7580F" w:rsidRPr="00D72AD0" w:rsidRDefault="00B7580F" w:rsidP="00B7475A">
            <w:pPr>
              <w:pStyle w:val="Akapitzlist"/>
              <w:numPr>
                <w:ilvl w:val="0"/>
                <w:numId w:val="35"/>
              </w:numPr>
              <w:rPr>
                <w:rFonts w:ascii="Garamond" w:hAnsi="Garamond"/>
                <w:sz w:val="18"/>
              </w:rPr>
            </w:pPr>
            <w:r w:rsidRPr="00D72AD0">
              <w:rPr>
                <w:rFonts w:ascii="Garamond" w:hAnsi="Garamond"/>
                <w:sz w:val="18"/>
              </w:rPr>
              <w:t>Metody rozwiązywania układów równań liniowych, wzory Cramera, metoda eliminacji Gaussa, metoda Jordana, rozkład LU</w:t>
            </w:r>
          </w:p>
          <w:p w:rsidR="00B7580F" w:rsidRPr="0096598C" w:rsidRDefault="00B7580F" w:rsidP="00B7475A">
            <w:pPr>
              <w:pStyle w:val="Akapitzlist"/>
              <w:numPr>
                <w:ilvl w:val="0"/>
                <w:numId w:val="35"/>
              </w:numPr>
              <w:rPr>
                <w:rFonts w:ascii="Garamond" w:hAnsi="Garamond"/>
                <w:sz w:val="18"/>
              </w:rPr>
            </w:pPr>
            <w:r w:rsidRPr="00D72AD0">
              <w:rPr>
                <w:rFonts w:ascii="Garamond" w:hAnsi="Garamond"/>
                <w:sz w:val="18"/>
              </w:rPr>
              <w:t>Całkowanie numeryczne, zastosowanie metod Monte Carlo do obliczania całek.</w:t>
            </w:r>
          </w:p>
          <w:p w:rsidR="00B7580F" w:rsidRPr="00D72AD0" w:rsidRDefault="00B7580F" w:rsidP="00B7475A">
            <w:pPr>
              <w:pStyle w:val="Akapitzlist"/>
              <w:numPr>
                <w:ilvl w:val="0"/>
                <w:numId w:val="35"/>
              </w:numPr>
              <w:rPr>
                <w:rFonts w:ascii="Garamond" w:hAnsi="Garamond"/>
                <w:sz w:val="18"/>
              </w:rPr>
            </w:pPr>
            <w:r w:rsidRPr="00D72AD0">
              <w:rPr>
                <w:rFonts w:ascii="Garamond" w:hAnsi="Garamond"/>
                <w:sz w:val="18"/>
              </w:rPr>
              <w:t>Programowanie liniowe, metoda simpleks.</w:t>
            </w:r>
          </w:p>
          <w:p w:rsidR="00B7580F" w:rsidRPr="0096598C" w:rsidRDefault="00B7580F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B7580F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B7580F" w:rsidRPr="00F074DA" w:rsidRDefault="00B7580F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B7580F" w:rsidRPr="00F074DA" w:rsidTr="001D63BD">
        <w:tc>
          <w:tcPr>
            <w:tcW w:w="568" w:type="dxa"/>
          </w:tcPr>
          <w:p w:rsidR="00B7580F" w:rsidRPr="00F074DA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B7580F" w:rsidRPr="00E571AE" w:rsidRDefault="00B7580F" w:rsidP="00B7475A">
            <w:pPr>
              <w:rPr>
                <w:rFonts w:ascii="Garamond" w:hAnsi="Garamond"/>
                <w:sz w:val="20"/>
                <w:szCs w:val="20"/>
              </w:rPr>
            </w:pPr>
            <w:r w:rsidRPr="00E571AE">
              <w:rPr>
                <w:rFonts w:ascii="Garamond" w:hAnsi="Garamond"/>
                <w:sz w:val="20"/>
                <w:szCs w:val="20"/>
              </w:rPr>
              <w:t>Bezpieczeństwo przetwarzania danych cyfrowych</w:t>
            </w:r>
          </w:p>
        </w:tc>
        <w:tc>
          <w:tcPr>
            <w:tcW w:w="1276" w:type="dxa"/>
          </w:tcPr>
          <w:p w:rsidR="00B7580F" w:rsidRPr="00BB589B" w:rsidRDefault="00B7580F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7580F" w:rsidRPr="00041C59" w:rsidRDefault="00B7580F" w:rsidP="00B7475A">
            <w:pPr>
              <w:ind w:left="498" w:hanging="498"/>
              <w:rPr>
                <w:rFonts w:ascii="Garamond" w:hAnsi="Garamond"/>
                <w:b/>
                <w:sz w:val="18"/>
                <w:szCs w:val="18"/>
              </w:rPr>
            </w:pPr>
          </w:p>
          <w:p w:rsidR="00B7580F" w:rsidRPr="00041C59" w:rsidRDefault="00B7580F" w:rsidP="00B7475A">
            <w:pPr>
              <w:pStyle w:val="Akapitzlist"/>
              <w:numPr>
                <w:ilvl w:val="0"/>
                <w:numId w:val="32"/>
              </w:numPr>
              <w:rPr>
                <w:rFonts w:ascii="Garamond" w:hAnsi="Garamond"/>
                <w:sz w:val="18"/>
                <w:szCs w:val="18"/>
              </w:rPr>
            </w:pPr>
            <w:r w:rsidRPr="00041C59">
              <w:rPr>
                <w:rFonts w:ascii="Garamond" w:hAnsi="Garamond"/>
                <w:sz w:val="18"/>
                <w:szCs w:val="18"/>
              </w:rPr>
              <w:t>Zagrożenia bezpieczeństwa systemów komputerowych.</w:t>
            </w:r>
          </w:p>
          <w:p w:rsidR="00B7580F" w:rsidRPr="00041C59" w:rsidRDefault="00B7580F" w:rsidP="00B7475A">
            <w:pPr>
              <w:pStyle w:val="Akapitzlist"/>
              <w:numPr>
                <w:ilvl w:val="0"/>
                <w:numId w:val="32"/>
              </w:numPr>
              <w:rPr>
                <w:rFonts w:ascii="Garamond" w:hAnsi="Garamond"/>
                <w:sz w:val="18"/>
                <w:szCs w:val="18"/>
              </w:rPr>
            </w:pPr>
            <w:r w:rsidRPr="00041C59">
              <w:rPr>
                <w:rFonts w:ascii="Garamond" w:hAnsi="Garamond"/>
                <w:sz w:val="18"/>
                <w:szCs w:val="18"/>
              </w:rPr>
              <w:t>Podstawowe zasady zapewniające bezpieczeństwo systemów komputerowych.</w:t>
            </w:r>
          </w:p>
          <w:p w:rsidR="00B7580F" w:rsidRPr="00041C59" w:rsidRDefault="00B7580F" w:rsidP="00B7475A">
            <w:pPr>
              <w:pStyle w:val="Akapitzlist"/>
              <w:numPr>
                <w:ilvl w:val="0"/>
                <w:numId w:val="32"/>
              </w:numPr>
              <w:rPr>
                <w:rFonts w:ascii="Garamond" w:hAnsi="Garamond"/>
                <w:sz w:val="18"/>
                <w:szCs w:val="18"/>
              </w:rPr>
            </w:pPr>
            <w:r w:rsidRPr="00041C59">
              <w:rPr>
                <w:rFonts w:ascii="Garamond" w:hAnsi="Garamond"/>
                <w:sz w:val="18"/>
                <w:szCs w:val="18"/>
              </w:rPr>
              <w:t>Metody uwierzytelniania, autoryzacji i kontroli dostępu.</w:t>
            </w:r>
          </w:p>
          <w:p w:rsidR="00B7580F" w:rsidRPr="00041C59" w:rsidRDefault="00B7580F" w:rsidP="00B7475A">
            <w:pPr>
              <w:pStyle w:val="Akapitzlist"/>
              <w:numPr>
                <w:ilvl w:val="0"/>
                <w:numId w:val="32"/>
              </w:numPr>
              <w:rPr>
                <w:rFonts w:ascii="Garamond" w:hAnsi="Garamond"/>
                <w:sz w:val="18"/>
                <w:szCs w:val="18"/>
              </w:rPr>
            </w:pPr>
            <w:r w:rsidRPr="00041C59">
              <w:rPr>
                <w:rFonts w:ascii="Garamond" w:hAnsi="Garamond"/>
                <w:sz w:val="18"/>
                <w:szCs w:val="18"/>
              </w:rPr>
              <w:t>Szyfrowanie, szyfry symetryczne, szyfry asymetryczne.</w:t>
            </w:r>
          </w:p>
          <w:p w:rsidR="00B7580F" w:rsidRPr="00041C59" w:rsidRDefault="00B7580F" w:rsidP="00B7475A">
            <w:pPr>
              <w:pStyle w:val="Akapitzlist"/>
              <w:numPr>
                <w:ilvl w:val="0"/>
                <w:numId w:val="32"/>
              </w:numPr>
              <w:rPr>
                <w:rFonts w:ascii="Garamond" w:hAnsi="Garamond"/>
                <w:sz w:val="18"/>
                <w:szCs w:val="18"/>
              </w:rPr>
            </w:pPr>
            <w:r w:rsidRPr="00041C59">
              <w:rPr>
                <w:rFonts w:ascii="Garamond" w:hAnsi="Garamond"/>
                <w:sz w:val="18"/>
                <w:szCs w:val="18"/>
              </w:rPr>
              <w:t>Podpis elektroniczny, certyfikat klucza publicznego.</w:t>
            </w:r>
          </w:p>
          <w:p w:rsidR="00B7580F" w:rsidRPr="00041C59" w:rsidRDefault="00B7580F" w:rsidP="00B7475A">
            <w:pPr>
              <w:pStyle w:val="Akapitzlist"/>
              <w:numPr>
                <w:ilvl w:val="0"/>
                <w:numId w:val="32"/>
              </w:numPr>
              <w:rPr>
                <w:rFonts w:ascii="Garamond" w:hAnsi="Garamond"/>
                <w:sz w:val="18"/>
                <w:szCs w:val="18"/>
              </w:rPr>
            </w:pPr>
            <w:r w:rsidRPr="00041C59">
              <w:rPr>
                <w:rFonts w:ascii="Garamond" w:hAnsi="Garamond"/>
                <w:sz w:val="18"/>
                <w:szCs w:val="18"/>
              </w:rPr>
              <w:t>Bezpieczeństwo systemów operacyjnych.</w:t>
            </w:r>
          </w:p>
          <w:p w:rsidR="00B7580F" w:rsidRPr="00041C59" w:rsidRDefault="00B7580F" w:rsidP="00B7475A">
            <w:pPr>
              <w:pStyle w:val="Akapitzlist"/>
              <w:numPr>
                <w:ilvl w:val="0"/>
                <w:numId w:val="32"/>
              </w:numPr>
              <w:rPr>
                <w:rFonts w:ascii="Garamond" w:hAnsi="Garamond"/>
                <w:sz w:val="18"/>
                <w:szCs w:val="18"/>
              </w:rPr>
            </w:pPr>
            <w:r w:rsidRPr="00041C59">
              <w:rPr>
                <w:rFonts w:ascii="Garamond" w:hAnsi="Garamond"/>
                <w:sz w:val="18"/>
                <w:szCs w:val="18"/>
              </w:rPr>
              <w:t>Bezpieczeństwo sieci komputerowych.</w:t>
            </w:r>
          </w:p>
          <w:p w:rsidR="00B7580F" w:rsidRPr="00D61B08" w:rsidRDefault="00B7580F" w:rsidP="00B7475A">
            <w:pPr>
              <w:pStyle w:val="Akapitzlist"/>
              <w:numPr>
                <w:ilvl w:val="0"/>
                <w:numId w:val="32"/>
              </w:numPr>
              <w:rPr>
                <w:rFonts w:ascii="Garamond" w:hAnsi="Garamond"/>
                <w:sz w:val="18"/>
                <w:szCs w:val="18"/>
              </w:rPr>
            </w:pPr>
            <w:r w:rsidRPr="00041C59">
              <w:rPr>
                <w:rFonts w:ascii="Garamond" w:hAnsi="Garamond"/>
                <w:sz w:val="18"/>
                <w:szCs w:val="18"/>
              </w:rPr>
              <w:t>Bezpieczeństwo fizyczne.</w:t>
            </w:r>
          </w:p>
        </w:tc>
        <w:tc>
          <w:tcPr>
            <w:tcW w:w="1984" w:type="dxa"/>
            <w:shd w:val="clear" w:color="auto" w:fill="auto"/>
          </w:tcPr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B7580F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B7580F" w:rsidRPr="00906B4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</w:tc>
      </w:tr>
      <w:tr w:rsidR="00B7580F" w:rsidRPr="00F074DA" w:rsidTr="001D63BD">
        <w:tc>
          <w:tcPr>
            <w:tcW w:w="568" w:type="dxa"/>
          </w:tcPr>
          <w:p w:rsidR="00B7580F" w:rsidRDefault="00BE0A96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7.</w:t>
            </w:r>
          </w:p>
        </w:tc>
        <w:tc>
          <w:tcPr>
            <w:tcW w:w="4819" w:type="dxa"/>
            <w:shd w:val="clear" w:color="auto" w:fill="auto"/>
          </w:tcPr>
          <w:p w:rsidR="00B7580F" w:rsidRDefault="00B7580F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Komputerowe wspomaganie w mechatronice</w:t>
            </w:r>
          </w:p>
        </w:tc>
        <w:tc>
          <w:tcPr>
            <w:tcW w:w="1276" w:type="dxa"/>
          </w:tcPr>
          <w:p w:rsidR="00B7580F" w:rsidRPr="00BB589B" w:rsidRDefault="00B7580F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7580F" w:rsidRPr="002E160F" w:rsidRDefault="00B7580F" w:rsidP="00B7475A">
            <w:pPr>
              <w:pStyle w:val="Akapitzlist"/>
              <w:numPr>
                <w:ilvl w:val="0"/>
                <w:numId w:val="49"/>
              </w:numPr>
              <w:rPr>
                <w:rFonts w:ascii="Garamond" w:hAnsi="Garamond"/>
                <w:sz w:val="18"/>
                <w:szCs w:val="18"/>
              </w:rPr>
            </w:pPr>
            <w:r w:rsidRPr="002E160F">
              <w:rPr>
                <w:rFonts w:ascii="Garamond" w:hAnsi="Garamond"/>
                <w:sz w:val="18"/>
                <w:szCs w:val="18"/>
              </w:rPr>
              <w:t>Systemy komputerowego wspomagania projektowania.</w:t>
            </w:r>
          </w:p>
          <w:p w:rsidR="00B7580F" w:rsidRPr="002E160F" w:rsidRDefault="00B7580F" w:rsidP="00B7475A">
            <w:pPr>
              <w:pStyle w:val="Akapitzlist"/>
              <w:numPr>
                <w:ilvl w:val="0"/>
                <w:numId w:val="49"/>
              </w:numPr>
              <w:rPr>
                <w:rFonts w:ascii="Garamond" w:hAnsi="Garamond"/>
                <w:sz w:val="18"/>
                <w:szCs w:val="18"/>
              </w:rPr>
            </w:pPr>
            <w:r w:rsidRPr="002E160F">
              <w:rPr>
                <w:rFonts w:ascii="Garamond" w:hAnsi="Garamond"/>
                <w:sz w:val="18"/>
                <w:szCs w:val="18"/>
              </w:rPr>
              <w:t>Systemy komputerowego wspomagania wytwarzania.</w:t>
            </w:r>
          </w:p>
          <w:p w:rsidR="00B7580F" w:rsidRPr="002E160F" w:rsidRDefault="00B7580F" w:rsidP="00B7475A">
            <w:pPr>
              <w:pStyle w:val="Akapitzlist"/>
              <w:numPr>
                <w:ilvl w:val="0"/>
                <w:numId w:val="49"/>
              </w:numPr>
              <w:rPr>
                <w:rFonts w:ascii="Garamond" w:hAnsi="Garamond"/>
                <w:sz w:val="18"/>
                <w:szCs w:val="18"/>
              </w:rPr>
            </w:pPr>
            <w:r w:rsidRPr="002E160F">
              <w:rPr>
                <w:rFonts w:ascii="Garamond" w:hAnsi="Garamond"/>
                <w:sz w:val="18"/>
                <w:szCs w:val="18"/>
              </w:rPr>
              <w:t xml:space="preserve">Systemy komputerowego wspomagania oraz badań i pomiarów w technice. </w:t>
            </w:r>
          </w:p>
          <w:p w:rsidR="00B7580F" w:rsidRPr="002E160F" w:rsidRDefault="00B7580F" w:rsidP="00B7475A">
            <w:pPr>
              <w:pStyle w:val="Akapitzlist"/>
              <w:numPr>
                <w:ilvl w:val="0"/>
                <w:numId w:val="49"/>
              </w:numPr>
              <w:rPr>
                <w:rFonts w:ascii="Garamond" w:hAnsi="Garamond"/>
                <w:sz w:val="18"/>
                <w:szCs w:val="18"/>
              </w:rPr>
            </w:pPr>
            <w:r w:rsidRPr="002E160F">
              <w:rPr>
                <w:rFonts w:ascii="Garamond" w:hAnsi="Garamond"/>
                <w:sz w:val="18"/>
                <w:szCs w:val="18"/>
              </w:rPr>
              <w:t xml:space="preserve">Wirtualne i szybkie prototypowanie. </w:t>
            </w:r>
          </w:p>
          <w:p w:rsidR="00B7580F" w:rsidRPr="002E160F" w:rsidRDefault="00B7580F" w:rsidP="00B7475A">
            <w:pPr>
              <w:pStyle w:val="Akapitzlist"/>
              <w:numPr>
                <w:ilvl w:val="0"/>
                <w:numId w:val="49"/>
              </w:numPr>
              <w:rPr>
                <w:rFonts w:ascii="Garamond" w:hAnsi="Garamond"/>
                <w:sz w:val="18"/>
                <w:szCs w:val="18"/>
              </w:rPr>
            </w:pPr>
            <w:r w:rsidRPr="002E160F">
              <w:rPr>
                <w:rFonts w:ascii="Garamond" w:hAnsi="Garamond"/>
                <w:sz w:val="18"/>
                <w:szCs w:val="18"/>
              </w:rPr>
              <w:t>Symulacja w czasie rzeczywistym układów sterowania.</w:t>
            </w:r>
          </w:p>
          <w:p w:rsidR="00B7580F" w:rsidRDefault="00B7580F" w:rsidP="00B7475A">
            <w:pPr>
              <w:pStyle w:val="Akapitzlist"/>
              <w:numPr>
                <w:ilvl w:val="0"/>
                <w:numId w:val="49"/>
              </w:numPr>
              <w:rPr>
                <w:rFonts w:ascii="Garamond" w:hAnsi="Garamond"/>
                <w:sz w:val="18"/>
                <w:szCs w:val="18"/>
              </w:rPr>
            </w:pPr>
            <w:r w:rsidRPr="002E160F">
              <w:rPr>
                <w:rFonts w:ascii="Garamond" w:hAnsi="Garamond"/>
                <w:sz w:val="18"/>
                <w:szCs w:val="18"/>
              </w:rPr>
              <w:t>Programowanie sterowników przemysłowych</w:t>
            </w:r>
          </w:p>
          <w:p w:rsidR="00B7580F" w:rsidRPr="002E160F" w:rsidRDefault="00B7580F" w:rsidP="00B7475A">
            <w:pPr>
              <w:pStyle w:val="Akapitzlist"/>
              <w:numPr>
                <w:ilvl w:val="0"/>
                <w:numId w:val="49"/>
              </w:num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7580F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U05</w:t>
            </w:r>
          </w:p>
          <w:p w:rsidR="00B7580F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U06</w:t>
            </w:r>
          </w:p>
          <w:p w:rsidR="00B7580F" w:rsidRPr="00591CC8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6F6E37" w:rsidRPr="00F074DA" w:rsidTr="001D63BD">
        <w:tc>
          <w:tcPr>
            <w:tcW w:w="568" w:type="dxa"/>
          </w:tcPr>
          <w:p w:rsidR="006F6E37" w:rsidRPr="00F074DA" w:rsidRDefault="00195D23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8.</w:t>
            </w:r>
          </w:p>
        </w:tc>
        <w:tc>
          <w:tcPr>
            <w:tcW w:w="4819" w:type="dxa"/>
            <w:shd w:val="clear" w:color="auto" w:fill="auto"/>
          </w:tcPr>
          <w:p w:rsidR="006F6E37" w:rsidRPr="006F6E37" w:rsidRDefault="006F6E37" w:rsidP="00B7475A">
            <w:pPr>
              <w:rPr>
                <w:rFonts w:ascii="Garamond" w:hAnsi="Garamond"/>
                <w:sz w:val="20"/>
                <w:szCs w:val="20"/>
              </w:rPr>
            </w:pPr>
            <w:r w:rsidRPr="006F6E37">
              <w:rPr>
                <w:rFonts w:ascii="Garamond" w:hAnsi="Garamond"/>
                <w:sz w:val="20"/>
                <w:szCs w:val="20"/>
              </w:rPr>
              <w:t>Systemy diagnostyczne</w:t>
            </w:r>
          </w:p>
          <w:p w:rsidR="006F6E37" w:rsidRPr="00E571AE" w:rsidRDefault="006F6E37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276" w:type="dxa"/>
          </w:tcPr>
          <w:p w:rsidR="006F6E37" w:rsidRPr="00BB589B" w:rsidRDefault="006F6E37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6F6E37" w:rsidRPr="00D6233B" w:rsidRDefault="006F6E37" w:rsidP="00B7475A">
            <w:pPr>
              <w:pStyle w:val="Akapitzlist"/>
              <w:numPr>
                <w:ilvl w:val="0"/>
                <w:numId w:val="30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bCs/>
                <w:sz w:val="18"/>
                <w:szCs w:val="18"/>
              </w:rPr>
              <w:t>Klasyfikacja i struktura komputerowych systemów diagnostycznych.</w:t>
            </w:r>
          </w:p>
          <w:p w:rsidR="006F6E37" w:rsidRPr="00D6233B" w:rsidRDefault="006F6E37" w:rsidP="00B7475A">
            <w:pPr>
              <w:pStyle w:val="Akapitzlist"/>
              <w:numPr>
                <w:ilvl w:val="0"/>
                <w:numId w:val="30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Wymagania stawiane systemom diagnostycznym.</w:t>
            </w:r>
          </w:p>
          <w:p w:rsidR="006F6E37" w:rsidRPr="00D6233B" w:rsidRDefault="006F6E37" w:rsidP="00B7475A">
            <w:pPr>
              <w:pStyle w:val="Akapitzlist"/>
              <w:numPr>
                <w:ilvl w:val="0"/>
                <w:numId w:val="30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 xml:space="preserve">Aparatura pomiarowa i analizująca. </w:t>
            </w:r>
            <w:r w:rsidRPr="00D6233B">
              <w:rPr>
                <w:rFonts w:ascii="Garamond" w:hAnsi="Garamond"/>
                <w:bCs/>
                <w:sz w:val="18"/>
                <w:szCs w:val="18"/>
              </w:rPr>
              <w:t>Elektryczne przetworniki pomiarowe.</w:t>
            </w:r>
            <w:r w:rsidRPr="00D6233B">
              <w:rPr>
                <w:rFonts w:ascii="Garamond" w:hAnsi="Garamond"/>
                <w:sz w:val="18"/>
                <w:szCs w:val="18"/>
              </w:rPr>
              <w:t xml:space="preserve"> Inteligentne czujniki pomiarowe.</w:t>
            </w:r>
          </w:p>
          <w:p w:rsidR="006F6E37" w:rsidRPr="00D6233B" w:rsidRDefault="006F6E37" w:rsidP="00B7475A">
            <w:pPr>
              <w:pStyle w:val="Akapitzlist"/>
              <w:numPr>
                <w:ilvl w:val="0"/>
                <w:numId w:val="30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Budowa,  eksploatacja i podstawy projektowania systemów diagnostycznych.</w:t>
            </w:r>
          </w:p>
          <w:p w:rsidR="006F6E37" w:rsidRPr="00D6233B" w:rsidRDefault="006F6E37" w:rsidP="00B7475A">
            <w:pPr>
              <w:pStyle w:val="Akapitzlist"/>
              <w:numPr>
                <w:ilvl w:val="0"/>
                <w:numId w:val="30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 xml:space="preserve">Algorytmy sterowania, </w:t>
            </w:r>
            <w:r w:rsidRPr="00D6233B">
              <w:rPr>
                <w:rFonts w:ascii="Garamond" w:hAnsi="Garamond"/>
                <w:bCs/>
                <w:sz w:val="18"/>
                <w:szCs w:val="18"/>
              </w:rPr>
              <w:t xml:space="preserve">akwizycja i przetwarzanie danych w komputerowych </w:t>
            </w:r>
            <w:r w:rsidRPr="00D6233B">
              <w:rPr>
                <w:rFonts w:ascii="Garamond" w:hAnsi="Garamond"/>
                <w:bCs/>
                <w:sz w:val="18"/>
                <w:szCs w:val="18"/>
              </w:rPr>
              <w:lastRenderedPageBreak/>
              <w:t>systemach diagnostycznych.</w:t>
            </w:r>
          </w:p>
          <w:p w:rsidR="006F6E37" w:rsidRPr="00D6233B" w:rsidRDefault="006F6E37" w:rsidP="00B7475A">
            <w:pPr>
              <w:pStyle w:val="Akapitzlist"/>
              <w:numPr>
                <w:ilvl w:val="0"/>
                <w:numId w:val="30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Diagnostyka w eksploatacji maszyn i urządzeń.</w:t>
            </w:r>
          </w:p>
          <w:p w:rsidR="006F6E37" w:rsidRPr="00D6233B" w:rsidRDefault="006F6E37" w:rsidP="00B7475A">
            <w:pPr>
              <w:pStyle w:val="Akapitzlist"/>
              <w:numPr>
                <w:ilvl w:val="0"/>
                <w:numId w:val="30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Wykrywanie uszkodzeń w zespołach elektronicznych i uzwojeniach silników.</w:t>
            </w:r>
          </w:p>
          <w:p w:rsidR="006F6E37" w:rsidRPr="00D6233B" w:rsidRDefault="006F6E37" w:rsidP="00B7475A">
            <w:pPr>
              <w:pStyle w:val="Akapitzlist"/>
              <w:numPr>
                <w:ilvl w:val="0"/>
                <w:numId w:val="30"/>
              </w:numPr>
              <w:rPr>
                <w:rFonts w:ascii="Garamond" w:hAnsi="Garamond"/>
                <w:sz w:val="18"/>
                <w:szCs w:val="18"/>
              </w:rPr>
            </w:pPr>
            <w:r w:rsidRPr="00D6233B">
              <w:rPr>
                <w:rFonts w:ascii="Garamond" w:hAnsi="Garamond"/>
                <w:sz w:val="18"/>
                <w:szCs w:val="18"/>
              </w:rPr>
              <w:t>Przykłady diagnozowania stanu maszyn.</w:t>
            </w:r>
          </w:p>
          <w:p w:rsidR="006F6E37" w:rsidRPr="00D6233B" w:rsidRDefault="006F6E37" w:rsidP="00B7475A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6F6E37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6F6E37" w:rsidRPr="00F074DA" w:rsidRDefault="00365F69" w:rsidP="00B7475A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</w:tc>
      </w:tr>
      <w:tr w:rsidR="006F6E37" w:rsidRPr="00F074DA" w:rsidTr="001D63BD">
        <w:tc>
          <w:tcPr>
            <w:tcW w:w="568" w:type="dxa"/>
          </w:tcPr>
          <w:p w:rsidR="006F6E37" w:rsidRDefault="00195D23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9.</w:t>
            </w:r>
          </w:p>
        </w:tc>
        <w:tc>
          <w:tcPr>
            <w:tcW w:w="4819" w:type="dxa"/>
            <w:shd w:val="clear" w:color="auto" w:fill="auto"/>
          </w:tcPr>
          <w:p w:rsidR="006F6E37" w:rsidRPr="00355368" w:rsidRDefault="006F6E37" w:rsidP="00B7475A">
            <w:pPr>
              <w:ind w:left="498" w:hanging="498"/>
              <w:rPr>
                <w:rFonts w:ascii="Garamond" w:hAnsi="Garamond"/>
                <w:b/>
                <w:sz w:val="18"/>
                <w:szCs w:val="20"/>
              </w:rPr>
            </w:pPr>
            <w:r w:rsidRPr="00E571AE">
              <w:rPr>
                <w:rFonts w:ascii="Garamond" w:hAnsi="Garamond"/>
                <w:sz w:val="20"/>
                <w:szCs w:val="20"/>
              </w:rPr>
              <w:t>Transmisja danych cyfrowych</w:t>
            </w:r>
          </w:p>
          <w:p w:rsidR="006F6E37" w:rsidRPr="002B65CA" w:rsidRDefault="006F6E37" w:rsidP="00B7475A">
            <w:pPr>
              <w:rPr>
                <w:rFonts w:ascii="Garamond" w:hAnsi="Garamond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6F6E37" w:rsidRPr="00BB589B" w:rsidRDefault="006F6E37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6F6E37" w:rsidRPr="00355368" w:rsidRDefault="006F6E37" w:rsidP="00B7475A">
            <w:pPr>
              <w:pStyle w:val="Akapitzlist"/>
              <w:numPr>
                <w:ilvl w:val="0"/>
                <w:numId w:val="31"/>
              </w:numPr>
              <w:rPr>
                <w:rFonts w:ascii="Garamond" w:hAnsi="Garamond"/>
                <w:sz w:val="18"/>
                <w:szCs w:val="20"/>
              </w:rPr>
            </w:pPr>
            <w:r w:rsidRPr="00355368">
              <w:rPr>
                <w:rFonts w:ascii="Garamond" w:hAnsi="Garamond"/>
                <w:sz w:val="18"/>
                <w:szCs w:val="20"/>
              </w:rPr>
              <w:t>Sygnały ciągłe, dyskretne, analogowe i cyfrowe, widmo sygnału.</w:t>
            </w:r>
          </w:p>
          <w:p w:rsidR="006F6E37" w:rsidRPr="00355368" w:rsidRDefault="006F6E37" w:rsidP="00B7475A">
            <w:pPr>
              <w:pStyle w:val="Akapitzlist"/>
              <w:numPr>
                <w:ilvl w:val="0"/>
                <w:numId w:val="31"/>
              </w:numPr>
              <w:rPr>
                <w:rFonts w:ascii="Garamond" w:hAnsi="Garamond"/>
                <w:sz w:val="18"/>
                <w:szCs w:val="20"/>
              </w:rPr>
            </w:pPr>
            <w:r w:rsidRPr="00355368">
              <w:rPr>
                <w:rFonts w:ascii="Garamond" w:hAnsi="Garamond"/>
                <w:sz w:val="18"/>
                <w:szCs w:val="20"/>
              </w:rPr>
              <w:t>Media transmisyjne: skrętka, kabel koncentryczny, kabel światłowodowy.</w:t>
            </w:r>
          </w:p>
          <w:p w:rsidR="006F6E37" w:rsidRPr="00355368" w:rsidRDefault="006F6E37" w:rsidP="00B7475A">
            <w:pPr>
              <w:pStyle w:val="Akapitzlist"/>
              <w:numPr>
                <w:ilvl w:val="0"/>
                <w:numId w:val="31"/>
              </w:numPr>
              <w:rPr>
                <w:rFonts w:ascii="Garamond" w:hAnsi="Garamond"/>
                <w:sz w:val="18"/>
                <w:szCs w:val="20"/>
              </w:rPr>
            </w:pPr>
            <w:r w:rsidRPr="00355368">
              <w:rPr>
                <w:rFonts w:ascii="Garamond" w:hAnsi="Garamond"/>
                <w:sz w:val="18"/>
                <w:szCs w:val="20"/>
              </w:rPr>
              <w:t>Rodzaje transmisji danych.</w:t>
            </w:r>
          </w:p>
          <w:p w:rsidR="006F6E37" w:rsidRPr="00355368" w:rsidRDefault="006F6E37" w:rsidP="00B7475A">
            <w:pPr>
              <w:pStyle w:val="Akapitzlist"/>
              <w:numPr>
                <w:ilvl w:val="0"/>
                <w:numId w:val="31"/>
              </w:numPr>
              <w:rPr>
                <w:rFonts w:ascii="Garamond" w:hAnsi="Garamond"/>
                <w:sz w:val="18"/>
                <w:szCs w:val="20"/>
              </w:rPr>
            </w:pPr>
            <w:r w:rsidRPr="00355368">
              <w:rPr>
                <w:rFonts w:ascii="Garamond" w:hAnsi="Garamond"/>
                <w:sz w:val="18"/>
                <w:szCs w:val="20"/>
              </w:rPr>
              <w:t>Transmisja w paśmie podstawowym, z modulacją, szerokopasmowa.</w:t>
            </w:r>
          </w:p>
          <w:p w:rsidR="006F6E37" w:rsidRPr="00355368" w:rsidRDefault="006F6E37" w:rsidP="00B7475A">
            <w:pPr>
              <w:pStyle w:val="Akapitzlist"/>
              <w:numPr>
                <w:ilvl w:val="0"/>
                <w:numId w:val="31"/>
              </w:numPr>
              <w:rPr>
                <w:rFonts w:ascii="Garamond" w:hAnsi="Garamond"/>
                <w:sz w:val="18"/>
                <w:szCs w:val="20"/>
              </w:rPr>
            </w:pPr>
            <w:r w:rsidRPr="00355368">
              <w:rPr>
                <w:rFonts w:ascii="Garamond" w:hAnsi="Garamond"/>
                <w:sz w:val="18"/>
                <w:szCs w:val="20"/>
              </w:rPr>
              <w:t>Linia długa, parametry linii długiej, stany nieustalone w linii długiej, dopasowanie linii długiej, diagnostyka uszkodzeń w liniach transmisyjnych.</w:t>
            </w:r>
          </w:p>
          <w:p w:rsidR="006F6E37" w:rsidRPr="00355368" w:rsidRDefault="006F6E37" w:rsidP="00B7475A">
            <w:pPr>
              <w:pStyle w:val="Akapitzlist"/>
              <w:numPr>
                <w:ilvl w:val="0"/>
                <w:numId w:val="31"/>
              </w:numPr>
              <w:rPr>
                <w:rFonts w:ascii="Garamond" w:eastAsia="Batang" w:hAnsi="Garamond"/>
                <w:sz w:val="18"/>
                <w:szCs w:val="20"/>
              </w:rPr>
            </w:pPr>
            <w:r w:rsidRPr="00355368">
              <w:rPr>
                <w:rFonts w:ascii="Garamond" w:hAnsi="Garamond"/>
                <w:sz w:val="18"/>
                <w:szCs w:val="20"/>
              </w:rPr>
              <w:t>Podział fal elektromagnetycznych, podstawowe parametry anten, budowa i parametry wybranych typów anten.</w:t>
            </w:r>
          </w:p>
          <w:p w:rsidR="006F6E37" w:rsidRPr="00355368" w:rsidRDefault="006F6E37" w:rsidP="00B7475A">
            <w:pPr>
              <w:pStyle w:val="Akapitzlist"/>
              <w:numPr>
                <w:ilvl w:val="0"/>
                <w:numId w:val="31"/>
              </w:numPr>
              <w:rPr>
                <w:rFonts w:ascii="Garamond" w:hAnsi="Garamond"/>
                <w:sz w:val="18"/>
                <w:szCs w:val="20"/>
              </w:rPr>
            </w:pPr>
            <w:r w:rsidRPr="00355368">
              <w:rPr>
                <w:rFonts w:ascii="Garamond" w:hAnsi="Garamond"/>
                <w:sz w:val="18"/>
                <w:szCs w:val="20"/>
              </w:rPr>
              <w:t>Sieci dostępowe.</w:t>
            </w:r>
          </w:p>
          <w:p w:rsidR="006F6E37" w:rsidRPr="00BC0E56" w:rsidRDefault="006F6E37" w:rsidP="00B7475A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22"/>
              </w:rPr>
            </w:pPr>
            <w:r w:rsidRPr="00355368">
              <w:rPr>
                <w:rFonts w:ascii="Garamond" w:hAnsi="Garamond"/>
                <w:sz w:val="18"/>
                <w:szCs w:val="20"/>
              </w:rPr>
              <w:t>Sieci przemysłowe, wymagania stawiane sieciom przemysłowym, metody dostępu do łącza.</w:t>
            </w:r>
          </w:p>
        </w:tc>
        <w:tc>
          <w:tcPr>
            <w:tcW w:w="1984" w:type="dxa"/>
            <w:shd w:val="clear" w:color="auto" w:fill="auto"/>
          </w:tcPr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6F6E37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U05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1</w:t>
            </w:r>
          </w:p>
          <w:p w:rsidR="006F6E37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6F6E37" w:rsidRPr="00404D95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6F6E37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</w:tc>
      </w:tr>
      <w:tr w:rsidR="00587107" w:rsidRPr="00F074DA" w:rsidTr="001D63BD">
        <w:tc>
          <w:tcPr>
            <w:tcW w:w="568" w:type="dxa"/>
          </w:tcPr>
          <w:p w:rsidR="00587107" w:rsidRDefault="00195D23" w:rsidP="002E160F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587107" w:rsidRDefault="00587107" w:rsidP="009142E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Sterowniki programowalne</w:t>
            </w:r>
          </w:p>
        </w:tc>
        <w:tc>
          <w:tcPr>
            <w:tcW w:w="1276" w:type="dxa"/>
          </w:tcPr>
          <w:p w:rsidR="00587107" w:rsidRPr="00BB589B" w:rsidRDefault="00587107" w:rsidP="009142E7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587107" w:rsidRPr="00D6233B" w:rsidRDefault="00587107" w:rsidP="008E0BD9">
            <w:pPr>
              <w:pStyle w:val="Akapitzlist"/>
              <w:numPr>
                <w:ilvl w:val="0"/>
                <w:numId w:val="26"/>
              </w:numPr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Konwencjonalne i programowalne układy sterowania.</w:t>
            </w:r>
          </w:p>
          <w:p w:rsidR="00587107" w:rsidRPr="00D6233B" w:rsidRDefault="00587107" w:rsidP="008E0BD9">
            <w:pPr>
              <w:pStyle w:val="Akapitzlist"/>
              <w:numPr>
                <w:ilvl w:val="0"/>
                <w:numId w:val="26"/>
              </w:numPr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Rodzaje, budowa i zasada działania sterowników programowalnych.</w:t>
            </w:r>
          </w:p>
          <w:p w:rsidR="00587107" w:rsidRPr="00D6233B" w:rsidRDefault="00587107" w:rsidP="008E0BD9">
            <w:pPr>
              <w:pStyle w:val="Akapitzlist"/>
              <w:numPr>
                <w:ilvl w:val="0"/>
                <w:numId w:val="26"/>
              </w:numPr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Moduły rozszerzeń, moduły komunikacyjne sterowników PLC.</w:t>
            </w:r>
          </w:p>
          <w:p w:rsidR="00587107" w:rsidRPr="00DC3E08" w:rsidRDefault="00587107" w:rsidP="008E0BD9">
            <w:pPr>
              <w:pStyle w:val="Akapitzlist"/>
              <w:numPr>
                <w:ilvl w:val="0"/>
                <w:numId w:val="26"/>
              </w:numPr>
              <w:rPr>
                <w:rFonts w:ascii="Garamond" w:hAnsi="Garamond"/>
                <w:sz w:val="18"/>
                <w:szCs w:val="20"/>
              </w:rPr>
            </w:pPr>
            <w:r w:rsidRPr="00D6233B">
              <w:rPr>
                <w:rFonts w:ascii="Garamond" w:hAnsi="Garamond"/>
                <w:sz w:val="18"/>
                <w:szCs w:val="20"/>
              </w:rPr>
              <w:t>Rodzaje wejść i wyjść sterowników PLC.</w:t>
            </w:r>
          </w:p>
        </w:tc>
        <w:tc>
          <w:tcPr>
            <w:tcW w:w="1984" w:type="dxa"/>
            <w:shd w:val="clear" w:color="auto" w:fill="auto"/>
          </w:tcPr>
          <w:p w:rsidR="00C95AD8" w:rsidRDefault="00365F69" w:rsidP="00C95AD8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C95AD8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C95AD8" w:rsidRDefault="00365F69" w:rsidP="00C95AD8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C95AD8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C95AD8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C95AD8" w:rsidRPr="0035045E" w:rsidRDefault="00365F69" w:rsidP="00C95AD8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C95AD8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C95AD8" w:rsidRDefault="00365F69" w:rsidP="00C95AD8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C95AD8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C95AD8" w:rsidRDefault="00365F69" w:rsidP="00C95AD8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C95AD8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C95AD8" w:rsidRDefault="00365F69" w:rsidP="00C95AD8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C95AD8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C95AD8" w:rsidRDefault="00365F69" w:rsidP="00C95AD8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C95AD8">
              <w:rPr>
                <w:rFonts w:ascii="Garamond" w:hAnsi="Garamond"/>
                <w:color w:val="000000" w:themeColor="text1"/>
                <w:sz w:val="18"/>
                <w:szCs w:val="18"/>
              </w:rPr>
              <w:t>U05</w:t>
            </w:r>
          </w:p>
          <w:p w:rsidR="00C95AD8" w:rsidRDefault="00365F69" w:rsidP="00C95AD8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C95AD8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C95AD8" w:rsidRDefault="00365F69" w:rsidP="00C95AD8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C95AD8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587107" w:rsidRPr="00C95AD8" w:rsidRDefault="00365F69" w:rsidP="00C95AD8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C95AD8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</w:tc>
      </w:tr>
      <w:tr w:rsidR="009609E9" w:rsidRPr="00F074DA" w:rsidTr="001D63BD">
        <w:tc>
          <w:tcPr>
            <w:tcW w:w="568" w:type="dxa"/>
          </w:tcPr>
          <w:p w:rsidR="009609E9" w:rsidRDefault="00195D23" w:rsidP="00B7475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11.</w:t>
            </w:r>
          </w:p>
        </w:tc>
        <w:tc>
          <w:tcPr>
            <w:tcW w:w="4819" w:type="dxa"/>
            <w:shd w:val="clear" w:color="auto" w:fill="auto"/>
          </w:tcPr>
          <w:p w:rsidR="009609E9" w:rsidRDefault="009609E9" w:rsidP="00B7475A">
            <w:pPr>
              <w:rPr>
                <w:rFonts w:ascii="Garamond" w:hAnsi="Garamond"/>
                <w:sz w:val="20"/>
                <w:szCs w:val="20"/>
              </w:rPr>
            </w:pPr>
            <w:r w:rsidRPr="002B65CA">
              <w:rPr>
                <w:rFonts w:ascii="Garamond" w:hAnsi="Garamond"/>
                <w:sz w:val="20"/>
                <w:szCs w:val="20"/>
              </w:rPr>
              <w:t>Aktuatoryka pneumotroniczna</w:t>
            </w:r>
          </w:p>
          <w:p w:rsidR="009609E9" w:rsidRDefault="009609E9" w:rsidP="00B7475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09E9" w:rsidRPr="00BB589B" w:rsidRDefault="009609E9" w:rsidP="00B7475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9609E9" w:rsidRDefault="009609E9" w:rsidP="00B7475A">
            <w:pPr>
              <w:rPr>
                <w:rFonts w:ascii="Garamond" w:hAnsi="Garamond"/>
                <w:sz w:val="18"/>
                <w:szCs w:val="18"/>
              </w:rPr>
            </w:pPr>
          </w:p>
          <w:p w:rsidR="009609E9" w:rsidRPr="003130A8" w:rsidRDefault="009609E9" w:rsidP="00B7475A">
            <w:pPr>
              <w:pStyle w:val="Akapitzlist"/>
              <w:numPr>
                <w:ilvl w:val="0"/>
                <w:numId w:val="54"/>
              </w:numPr>
              <w:rPr>
                <w:rFonts w:ascii="Garamond" w:hAnsi="Garamond"/>
                <w:sz w:val="18"/>
                <w:szCs w:val="18"/>
              </w:rPr>
            </w:pPr>
            <w:r w:rsidRPr="003130A8">
              <w:rPr>
                <w:rFonts w:ascii="Garamond" w:hAnsi="Garamond"/>
                <w:sz w:val="18"/>
                <w:szCs w:val="18"/>
              </w:rPr>
              <w:t>Wprowadzenie do hydromechaniki.</w:t>
            </w:r>
          </w:p>
          <w:p w:rsidR="009609E9" w:rsidRPr="003130A8" w:rsidRDefault="009609E9" w:rsidP="00B7475A">
            <w:pPr>
              <w:pStyle w:val="Akapitzlist"/>
              <w:numPr>
                <w:ilvl w:val="0"/>
                <w:numId w:val="54"/>
              </w:numPr>
              <w:rPr>
                <w:rFonts w:ascii="Garamond" w:hAnsi="Garamond"/>
                <w:sz w:val="18"/>
                <w:szCs w:val="18"/>
              </w:rPr>
            </w:pPr>
            <w:r w:rsidRPr="003130A8">
              <w:rPr>
                <w:rFonts w:ascii="Garamond" w:hAnsi="Garamond"/>
                <w:sz w:val="18"/>
                <w:szCs w:val="18"/>
              </w:rPr>
              <w:t>Zespoły zasilające aktuatoryki elektropneumatycznej i pneumotronicznej.</w:t>
            </w:r>
          </w:p>
          <w:p w:rsidR="009609E9" w:rsidRPr="003130A8" w:rsidRDefault="009609E9" w:rsidP="00B7475A">
            <w:pPr>
              <w:pStyle w:val="Akapitzlist"/>
              <w:numPr>
                <w:ilvl w:val="0"/>
                <w:numId w:val="54"/>
              </w:numPr>
              <w:rPr>
                <w:rFonts w:ascii="Garamond" w:hAnsi="Garamond"/>
                <w:sz w:val="18"/>
                <w:szCs w:val="18"/>
              </w:rPr>
            </w:pPr>
            <w:r w:rsidRPr="003130A8">
              <w:rPr>
                <w:rFonts w:ascii="Garamond" w:hAnsi="Garamond"/>
                <w:sz w:val="18"/>
                <w:szCs w:val="18"/>
              </w:rPr>
              <w:t>Zespoły sterujące aktuatoryki elektropneumatycznej i pneumotronicznej.</w:t>
            </w:r>
          </w:p>
          <w:p w:rsidR="009609E9" w:rsidRPr="003130A8" w:rsidRDefault="009609E9" w:rsidP="00B7475A">
            <w:pPr>
              <w:pStyle w:val="Akapitzlist"/>
              <w:numPr>
                <w:ilvl w:val="0"/>
                <w:numId w:val="54"/>
              </w:numPr>
              <w:rPr>
                <w:rFonts w:ascii="Garamond" w:hAnsi="Garamond"/>
                <w:sz w:val="18"/>
                <w:szCs w:val="18"/>
              </w:rPr>
            </w:pPr>
            <w:r w:rsidRPr="003130A8">
              <w:rPr>
                <w:rFonts w:ascii="Garamond" w:hAnsi="Garamond"/>
                <w:sz w:val="18"/>
                <w:szCs w:val="18"/>
              </w:rPr>
              <w:t>Zespoły wykonawcze aktuatoryki elektropneumatycznej i pneumotronicznej.</w:t>
            </w:r>
          </w:p>
          <w:p w:rsidR="009609E9" w:rsidRPr="003130A8" w:rsidRDefault="009609E9" w:rsidP="00B7475A">
            <w:pPr>
              <w:pStyle w:val="Akapitzlist"/>
              <w:numPr>
                <w:ilvl w:val="0"/>
                <w:numId w:val="54"/>
              </w:numPr>
              <w:rPr>
                <w:rFonts w:ascii="Garamond" w:hAnsi="Garamond"/>
                <w:sz w:val="18"/>
                <w:szCs w:val="18"/>
              </w:rPr>
            </w:pPr>
            <w:r w:rsidRPr="003130A8">
              <w:rPr>
                <w:rFonts w:ascii="Garamond" w:hAnsi="Garamond"/>
                <w:sz w:val="18"/>
                <w:szCs w:val="18"/>
              </w:rPr>
              <w:t>Konstruowanie aktuatorów elektropneumatycznych i pneumotronicznych. Aktuatory, serwo-mechanizmy, efektory, sensory</w:t>
            </w:r>
          </w:p>
          <w:p w:rsidR="009609E9" w:rsidRPr="00D6233B" w:rsidRDefault="009609E9" w:rsidP="006F6E37">
            <w:pPr>
              <w:pStyle w:val="Akapitzlist"/>
              <w:ind w:left="72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9609E9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609E9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9609E9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609E9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</w:t>
            </w:r>
            <w:r w:rsidR="009609E9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:rsidR="009609E9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609E9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  <w:p w:rsidR="009609E9" w:rsidRPr="0035045E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609E9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9609E9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609E9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9609E9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609E9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9609E9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609E9">
              <w:rPr>
                <w:rFonts w:ascii="Garamond" w:hAnsi="Garamond"/>
                <w:color w:val="000000" w:themeColor="text1"/>
                <w:sz w:val="18"/>
                <w:szCs w:val="18"/>
              </w:rPr>
              <w:t>U04</w:t>
            </w:r>
          </w:p>
          <w:p w:rsidR="009609E9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609E9">
              <w:rPr>
                <w:rFonts w:ascii="Garamond" w:hAnsi="Garamond"/>
                <w:color w:val="000000" w:themeColor="text1"/>
                <w:sz w:val="18"/>
                <w:szCs w:val="18"/>
              </w:rPr>
              <w:t>U05</w:t>
            </w:r>
          </w:p>
          <w:p w:rsidR="009609E9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609E9">
              <w:rPr>
                <w:rFonts w:ascii="Garamond" w:hAnsi="Garamond"/>
                <w:color w:val="000000" w:themeColor="text1"/>
                <w:sz w:val="18"/>
                <w:szCs w:val="18"/>
              </w:rPr>
              <w:t>U06</w:t>
            </w:r>
          </w:p>
          <w:p w:rsidR="009609E9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609E9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9609E9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609E9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  <w:p w:rsidR="009609E9" w:rsidRPr="0069257D" w:rsidRDefault="00365F69" w:rsidP="00B7475A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9609E9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</w:tc>
      </w:tr>
      <w:tr w:rsidR="00B7580F" w:rsidRPr="00F074DA" w:rsidTr="001D63BD">
        <w:tc>
          <w:tcPr>
            <w:tcW w:w="568" w:type="dxa"/>
          </w:tcPr>
          <w:p w:rsidR="00B7580F" w:rsidRPr="006F329B" w:rsidRDefault="00195D23" w:rsidP="002B65CA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20"/>
                <w:szCs w:val="20"/>
              </w:rPr>
              <w:t>12.</w:t>
            </w:r>
          </w:p>
        </w:tc>
        <w:tc>
          <w:tcPr>
            <w:tcW w:w="4819" w:type="dxa"/>
          </w:tcPr>
          <w:p w:rsidR="00B7580F" w:rsidRPr="002B65CA" w:rsidRDefault="00B7580F" w:rsidP="002B65CA">
            <w:pPr>
              <w:rPr>
                <w:rFonts w:ascii="Garamond" w:hAnsi="Garamond"/>
                <w:b/>
                <w:color w:val="000000" w:themeColor="text1"/>
                <w:sz w:val="20"/>
                <w:szCs w:val="20"/>
              </w:rPr>
            </w:pPr>
            <w:r w:rsidRPr="00BC0E56">
              <w:rPr>
                <w:rFonts w:ascii="Garamond" w:hAnsi="Garamond"/>
                <w:b/>
                <w:color w:val="000000" w:themeColor="text1"/>
                <w:sz w:val="20"/>
                <w:szCs w:val="20"/>
              </w:rPr>
              <w:t xml:space="preserve">PRAKTYKI (wymiar, zasady i forma): </w:t>
            </w:r>
            <w:r w:rsidRPr="00BC0E56">
              <w:rPr>
                <w:rFonts w:ascii="Garamond" w:hAnsi="Garamond"/>
                <w:b/>
                <w:color w:val="000000" w:themeColor="text1"/>
                <w:sz w:val="20"/>
                <w:szCs w:val="20"/>
              </w:rPr>
              <w:br/>
              <w:t>480 godzin</w:t>
            </w:r>
          </w:p>
        </w:tc>
        <w:tc>
          <w:tcPr>
            <w:tcW w:w="1276" w:type="dxa"/>
            <w:shd w:val="clear" w:color="auto" w:fill="auto"/>
          </w:tcPr>
          <w:p w:rsidR="00B7580F" w:rsidRPr="00BB589B" w:rsidRDefault="00B7580F" w:rsidP="002B65C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B589B">
              <w:rPr>
                <w:rFonts w:ascii="Garamond" w:hAnsi="Garamond"/>
                <w:b/>
                <w:sz w:val="20"/>
                <w:szCs w:val="20"/>
              </w:rPr>
              <w:t>15</w:t>
            </w:r>
            <w:r w:rsidRPr="00BB589B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B7580F" w:rsidRPr="00BC0E56" w:rsidRDefault="00B7580F" w:rsidP="00B7580F">
            <w:pPr>
              <w:numPr>
                <w:ilvl w:val="0"/>
                <w:numId w:val="62"/>
              </w:numPr>
              <w:ind w:left="784" w:hanging="425"/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 xml:space="preserve">Zapoznanie studenta z obowiązującymi w zakładzie przepisami BHP. </w:t>
            </w:r>
          </w:p>
          <w:p w:rsidR="00B7580F" w:rsidRPr="00BC0E56" w:rsidRDefault="00B7580F" w:rsidP="00B7580F">
            <w:pPr>
              <w:numPr>
                <w:ilvl w:val="0"/>
                <w:numId w:val="62"/>
              </w:numPr>
              <w:ind w:left="784" w:hanging="425"/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 xml:space="preserve">Zapoznanie studenta ze strukturą zakładu, profilem działalności i zasadami w nim obowiązującymi. </w:t>
            </w:r>
          </w:p>
          <w:p w:rsidR="00B7580F" w:rsidRPr="00BC0E56" w:rsidRDefault="00B7580F" w:rsidP="00B7580F">
            <w:pPr>
              <w:numPr>
                <w:ilvl w:val="0"/>
                <w:numId w:val="62"/>
              </w:numPr>
              <w:ind w:left="784" w:hanging="425"/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 xml:space="preserve">Zapoznanie studenta z aktualnie prowadzoną produkcją i projektami. </w:t>
            </w:r>
          </w:p>
          <w:p w:rsidR="00B7580F" w:rsidRPr="00BC0E56" w:rsidRDefault="00B7580F" w:rsidP="00B7580F">
            <w:pPr>
              <w:numPr>
                <w:ilvl w:val="0"/>
                <w:numId w:val="62"/>
              </w:numPr>
              <w:ind w:left="784" w:hanging="425"/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 xml:space="preserve">Zapoznanie studenta z dokumentacją techniczną w zakresie związanym z realizowanym programem praktyki </w:t>
            </w:r>
          </w:p>
          <w:p w:rsidR="00B7580F" w:rsidRPr="00BC0E56" w:rsidRDefault="00B7580F" w:rsidP="00B7580F">
            <w:pPr>
              <w:numPr>
                <w:ilvl w:val="0"/>
                <w:numId w:val="62"/>
              </w:numPr>
              <w:ind w:left="784" w:hanging="425"/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 xml:space="preserve">Zapoznanie studenta z praktycznym zastosowaniem układów mechatronicznych. </w:t>
            </w:r>
          </w:p>
          <w:p w:rsidR="00B7580F" w:rsidRPr="00BC0E56" w:rsidRDefault="00B7580F" w:rsidP="00B7580F">
            <w:pPr>
              <w:numPr>
                <w:ilvl w:val="0"/>
                <w:numId w:val="62"/>
              </w:numPr>
              <w:ind w:left="784" w:hanging="425"/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 xml:space="preserve">Zapoznanie studenta z aparaturą i narzędziami wykorzystywanymi przy realizacji i </w:t>
            </w:r>
            <w:r w:rsidRPr="00BC0E56">
              <w:rPr>
                <w:rFonts w:ascii="Garamond" w:hAnsi="Garamond"/>
                <w:sz w:val="18"/>
                <w:szCs w:val="18"/>
              </w:rPr>
              <w:lastRenderedPageBreak/>
              <w:t xml:space="preserve">testowaniu układów mechatroniki w przedsiębiorstwie. </w:t>
            </w:r>
          </w:p>
          <w:p w:rsidR="00783E14" w:rsidRDefault="00B7580F" w:rsidP="00B7580F">
            <w:pPr>
              <w:numPr>
                <w:ilvl w:val="0"/>
                <w:numId w:val="62"/>
              </w:numPr>
              <w:ind w:left="784" w:hanging="425"/>
              <w:rPr>
                <w:rFonts w:ascii="Garamond" w:hAnsi="Garamond"/>
                <w:sz w:val="18"/>
                <w:szCs w:val="18"/>
              </w:rPr>
            </w:pPr>
            <w:r w:rsidRPr="00BC0E56">
              <w:rPr>
                <w:rFonts w:ascii="Garamond" w:hAnsi="Garamond"/>
                <w:sz w:val="18"/>
                <w:szCs w:val="18"/>
              </w:rPr>
              <w:t xml:space="preserve">Praktyczna realizacja zadań powierzonych studentowi w firmie. </w:t>
            </w:r>
          </w:p>
          <w:p w:rsidR="00B7580F" w:rsidRDefault="00B7580F" w:rsidP="00B7580F">
            <w:pPr>
              <w:numPr>
                <w:ilvl w:val="0"/>
                <w:numId w:val="62"/>
              </w:numPr>
              <w:ind w:left="784" w:hanging="425"/>
              <w:rPr>
                <w:rFonts w:ascii="Garamond" w:hAnsi="Garamond"/>
                <w:sz w:val="18"/>
                <w:szCs w:val="18"/>
              </w:rPr>
            </w:pPr>
            <w:r w:rsidRPr="00783E14">
              <w:rPr>
                <w:rFonts w:ascii="Garamond" w:hAnsi="Garamond"/>
                <w:sz w:val="18"/>
                <w:szCs w:val="18"/>
              </w:rPr>
              <w:t>Prowadzenie dziennika praktyk lub przygotowanie sprawozdania merytorycznego.</w:t>
            </w:r>
          </w:p>
          <w:p w:rsidR="00DF5C48" w:rsidRDefault="006F329B" w:rsidP="00DF5C48">
            <w:pPr>
              <w:ind w:left="784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Praktyka realizowana jest w trakcie trwania studiów po 2 semestrze, czas trwania 480 godzin podczas cyklu studiów ( od 4 do 6 miesięcy)</w:t>
            </w:r>
          </w:p>
          <w:p w:rsidR="006F329B" w:rsidRPr="006F329B" w:rsidRDefault="006F329B" w:rsidP="006F329B">
            <w:pPr>
              <w:rPr>
                <w:rFonts w:ascii="Garamond" w:hAnsi="Garamond"/>
                <w:sz w:val="18"/>
                <w:szCs w:val="18"/>
              </w:rPr>
            </w:pPr>
            <w:r w:rsidRPr="006F329B">
              <w:rPr>
                <w:rFonts w:ascii="Garamond" w:hAnsi="Garamond"/>
                <w:sz w:val="18"/>
                <w:szCs w:val="18"/>
              </w:rPr>
              <w:t xml:space="preserve">Miejsce odbywania praktyk: </w:t>
            </w:r>
            <w:r w:rsidRPr="006F329B">
              <w:rPr>
                <w:rFonts w:ascii="Garamond" w:hAnsi="Garamond"/>
                <w:sz w:val="18"/>
                <w:szCs w:val="18"/>
              </w:rPr>
              <w:br/>
              <w:t>- Federal-Mogul Gorzyce Sp. Z o.o.  Odlewników 52,  39-432 Gorzyce,</w:t>
            </w:r>
          </w:p>
          <w:p w:rsidR="006F329B" w:rsidRPr="006F329B" w:rsidRDefault="006F329B" w:rsidP="006F329B">
            <w:pPr>
              <w:rPr>
                <w:rStyle w:val="Pogrubienie"/>
                <w:rFonts w:ascii="Garamond" w:hAnsi="Garamond"/>
                <w:b w:val="0"/>
                <w:sz w:val="18"/>
                <w:szCs w:val="18"/>
              </w:rPr>
            </w:pPr>
            <w:r w:rsidRPr="00C27DAF">
              <w:rPr>
                <w:rFonts w:ascii="Garamond" w:hAnsi="Garamond"/>
                <w:sz w:val="18"/>
                <w:szCs w:val="18"/>
              </w:rPr>
              <w:t xml:space="preserve">- </w:t>
            </w:r>
            <w:r w:rsidRPr="00C27DAF">
              <w:rPr>
                <w:rStyle w:val="Pogrubienie"/>
                <w:rFonts w:ascii="Garamond" w:hAnsi="Garamond"/>
                <w:b w:val="0"/>
                <w:sz w:val="18"/>
                <w:szCs w:val="18"/>
              </w:rPr>
              <w:t xml:space="preserve">Pilkington Automotive  </w:t>
            </w:r>
            <w:r w:rsidRPr="006F329B">
              <w:rPr>
                <w:rStyle w:val="Pogrubienie"/>
                <w:rFonts w:ascii="Garamond" w:hAnsi="Garamond"/>
                <w:b w:val="0"/>
                <w:sz w:val="18"/>
                <w:szCs w:val="18"/>
              </w:rPr>
              <w:t>Poland Sp. z o.o. Portowa 24, 27-600 Sandomierz</w:t>
            </w:r>
          </w:p>
          <w:p w:rsidR="006F329B" w:rsidRPr="006F329B" w:rsidRDefault="006F329B" w:rsidP="006F329B">
            <w:pPr>
              <w:rPr>
                <w:rFonts w:ascii="Garamond" w:hAnsi="Garamond"/>
                <w:sz w:val="18"/>
                <w:szCs w:val="18"/>
              </w:rPr>
            </w:pPr>
            <w:r w:rsidRPr="006F329B">
              <w:rPr>
                <w:rStyle w:val="Pogrubienie"/>
                <w:rFonts w:ascii="Garamond" w:hAnsi="Garamond"/>
                <w:b w:val="0"/>
                <w:sz w:val="18"/>
                <w:szCs w:val="18"/>
              </w:rPr>
              <w:t xml:space="preserve">- </w:t>
            </w:r>
            <w:r w:rsidRPr="006F329B">
              <w:rPr>
                <w:rFonts w:ascii="Garamond" w:hAnsi="Garamond"/>
                <w:sz w:val="18"/>
                <w:szCs w:val="18"/>
              </w:rPr>
              <w:t>BURY Sp. Z o. o.Wojska Polskiego 4, 39-300 Mielec</w:t>
            </w:r>
          </w:p>
          <w:p w:rsidR="006F329B" w:rsidRPr="006F329B" w:rsidRDefault="006F329B" w:rsidP="006F329B">
            <w:pPr>
              <w:rPr>
                <w:rFonts w:ascii="Garamond" w:hAnsi="Garamond"/>
                <w:sz w:val="18"/>
                <w:szCs w:val="18"/>
              </w:rPr>
            </w:pPr>
            <w:r w:rsidRPr="006F329B">
              <w:rPr>
                <w:rFonts w:ascii="Garamond" w:hAnsi="Garamond"/>
                <w:sz w:val="18"/>
                <w:szCs w:val="18"/>
              </w:rPr>
              <w:t>- Tech Trade Paweł Dernoga, Trzciana 157, 39-304 Czermin,</w:t>
            </w:r>
          </w:p>
          <w:p w:rsidR="006F329B" w:rsidRPr="006F329B" w:rsidRDefault="006F329B" w:rsidP="006F329B">
            <w:pPr>
              <w:rPr>
                <w:rFonts w:ascii="Garamond" w:hAnsi="Garamond"/>
                <w:sz w:val="18"/>
                <w:szCs w:val="18"/>
              </w:rPr>
            </w:pPr>
            <w:r w:rsidRPr="006F329B">
              <w:rPr>
                <w:rFonts w:ascii="Garamond" w:hAnsi="Garamond"/>
                <w:sz w:val="18"/>
                <w:szCs w:val="18"/>
              </w:rPr>
              <w:t>- Firmy i zakłady usługowe na terenie Sandomierza.</w:t>
            </w:r>
          </w:p>
          <w:p w:rsidR="006F329B" w:rsidRPr="006F329B" w:rsidRDefault="006F329B" w:rsidP="006F329B">
            <w:pPr>
              <w:rPr>
                <w:sz w:val="20"/>
                <w:szCs w:val="20"/>
              </w:rPr>
            </w:pPr>
          </w:p>
          <w:p w:rsidR="006F329B" w:rsidRPr="00783E14" w:rsidRDefault="006F329B" w:rsidP="006F329B">
            <w:pPr>
              <w:ind w:left="784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984" w:type="dxa"/>
          </w:tcPr>
          <w:p w:rsidR="00B7580F" w:rsidRDefault="00365F69" w:rsidP="00B7580F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B7580F" w:rsidRPr="0035045E" w:rsidRDefault="00365F69" w:rsidP="00B7580F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B7580F" w:rsidRDefault="00365F69" w:rsidP="00B7580F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B7580F" w:rsidRDefault="00365F69" w:rsidP="00B7580F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U03</w:t>
            </w:r>
          </w:p>
          <w:p w:rsidR="00B7580F" w:rsidRDefault="00365F69" w:rsidP="00B7580F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 w:rsidRPr="0035045E">
              <w:rPr>
                <w:rFonts w:ascii="Garamond" w:hAnsi="Garamond"/>
                <w:color w:val="000000" w:themeColor="text1"/>
                <w:sz w:val="18"/>
                <w:szCs w:val="18"/>
              </w:rPr>
              <w:t>K0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1</w:t>
            </w:r>
          </w:p>
          <w:p w:rsidR="00B7580F" w:rsidRPr="00404D95" w:rsidRDefault="00365F69" w:rsidP="00B7580F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B7580F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</w:tc>
      </w:tr>
      <w:tr w:rsidR="00B7580F" w:rsidRPr="00F074DA" w:rsidTr="001D63BD">
        <w:trPr>
          <w:trHeight w:val="339"/>
        </w:trPr>
        <w:tc>
          <w:tcPr>
            <w:tcW w:w="5387" w:type="dxa"/>
            <w:gridSpan w:val="2"/>
          </w:tcPr>
          <w:p w:rsidR="00B7580F" w:rsidRPr="00F074DA" w:rsidRDefault="00B7580F" w:rsidP="00BB589B">
            <w:pPr>
              <w:jc w:val="right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lastRenderedPageBreak/>
              <w:t>Razem:</w:t>
            </w:r>
          </w:p>
        </w:tc>
        <w:tc>
          <w:tcPr>
            <w:tcW w:w="1276" w:type="dxa"/>
          </w:tcPr>
          <w:p w:rsidR="00B7580F" w:rsidRPr="009A080E" w:rsidRDefault="009A080E" w:rsidP="002B65CA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9A080E">
              <w:rPr>
                <w:rFonts w:ascii="Garamond" w:hAnsi="Garamond"/>
                <w:b/>
                <w:sz w:val="22"/>
                <w:szCs w:val="20"/>
              </w:rPr>
              <w:t>210</w:t>
            </w:r>
          </w:p>
        </w:tc>
        <w:tc>
          <w:tcPr>
            <w:tcW w:w="6804" w:type="dxa"/>
            <w:shd w:val="clear" w:color="auto" w:fill="auto"/>
          </w:tcPr>
          <w:p w:rsidR="00B7580F" w:rsidRPr="00BC0E56" w:rsidRDefault="00B7580F" w:rsidP="00BB589B">
            <w:pPr>
              <w:ind w:left="784"/>
              <w:rPr>
                <w:i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B7580F" w:rsidRPr="00567963" w:rsidRDefault="00B7580F" w:rsidP="0056796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</w:tc>
      </w:tr>
      <w:tr w:rsidR="001D63BD" w:rsidTr="001D63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3BD" w:rsidRPr="004D2950" w:rsidRDefault="00BB589B" w:rsidP="001D63BD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4D2950">
              <w:rPr>
                <w:rFonts w:ascii="Garamond" w:hAnsi="Garamond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BD" w:rsidRPr="004D2950" w:rsidRDefault="001D63BD" w:rsidP="00BB589B">
            <w:pPr>
              <w:rPr>
                <w:rFonts w:ascii="Garamond" w:hAnsi="Garamond"/>
                <w:iCs/>
                <w:color w:val="000000" w:themeColor="text1"/>
              </w:rPr>
            </w:pPr>
            <w:r w:rsidRPr="004D2950">
              <w:rPr>
                <w:rFonts w:ascii="Garamond" w:hAnsi="Garamond"/>
                <w:iCs/>
                <w:color w:val="000000" w:themeColor="text1"/>
              </w:rPr>
              <w:t xml:space="preserve">Wychowanie fizyczne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BD" w:rsidRPr="004D2950" w:rsidRDefault="001D63BD" w:rsidP="001D63BD">
            <w:pPr>
              <w:jc w:val="center"/>
              <w:rPr>
                <w:rFonts w:ascii="Garamond" w:hAnsi="Garamond"/>
                <w:b/>
                <w:bCs/>
                <w:color w:val="000000" w:themeColor="text1"/>
              </w:rPr>
            </w:pPr>
            <w:r w:rsidRPr="004D2950">
              <w:rPr>
                <w:rFonts w:ascii="Garamond" w:hAnsi="Garamond"/>
                <w:b/>
                <w:bCs/>
                <w:color w:val="000000" w:themeColor="text1"/>
              </w:rPr>
              <w:t>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BD" w:rsidRPr="004D2950" w:rsidRDefault="001D63BD" w:rsidP="00783E14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4D2950">
              <w:rPr>
                <w:rFonts w:ascii="Garamond" w:hAnsi="Garamond"/>
                <w:color w:val="000000" w:themeColor="text1"/>
                <w:sz w:val="20"/>
                <w:szCs w:val="20"/>
              </w:rPr>
              <w:t xml:space="preserve">Studentów studiów stacjonarnych obowiązują zajęcia z wychowania fizycznego </w:t>
            </w:r>
            <w:r w:rsidRPr="004D2950">
              <w:rPr>
                <w:rFonts w:ascii="Garamond" w:hAnsi="Garamond"/>
                <w:color w:val="000000" w:themeColor="text1"/>
                <w:sz w:val="20"/>
                <w:szCs w:val="20"/>
              </w:rPr>
              <w:br/>
            </w:r>
            <w:r w:rsidR="00783E14" w:rsidRPr="004D2950">
              <w:rPr>
                <w:rFonts w:ascii="Garamond" w:hAnsi="Garamond"/>
                <w:color w:val="000000" w:themeColor="text1"/>
                <w:sz w:val="20"/>
                <w:szCs w:val="20"/>
              </w:rPr>
              <w:t xml:space="preserve">w wymiarze 60 godzin, </w:t>
            </w:r>
            <w:r w:rsidRPr="004D2950">
              <w:rPr>
                <w:rFonts w:ascii="Garamond" w:hAnsi="Garamond"/>
                <w:color w:val="000000" w:themeColor="text1"/>
                <w:sz w:val="20"/>
                <w:szCs w:val="20"/>
              </w:rPr>
              <w:t>zajęciom tym nie przypisuje się punktów ECTS.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BD" w:rsidRPr="004D2950" w:rsidRDefault="00365F69" w:rsidP="001D63BD">
            <w:pPr>
              <w:jc w:val="center"/>
              <w:rPr>
                <w:color w:val="000000" w:themeColor="text1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1D63BD" w:rsidRPr="004D2950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</w:tc>
      </w:tr>
      <w:tr w:rsidR="001D63BD" w:rsidTr="001D63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3BD" w:rsidRPr="004D2950" w:rsidRDefault="00BB589B" w:rsidP="001D63BD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4D2950">
              <w:rPr>
                <w:rFonts w:ascii="Garamond" w:hAnsi="Garamond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BD" w:rsidRPr="004D2950" w:rsidRDefault="001D63BD" w:rsidP="00BB589B">
            <w:pPr>
              <w:rPr>
                <w:rFonts w:ascii="Garamond" w:hAnsi="Garamond"/>
                <w:iCs/>
                <w:color w:val="000000" w:themeColor="text1"/>
              </w:rPr>
            </w:pPr>
            <w:r w:rsidRPr="004D2950">
              <w:rPr>
                <w:rFonts w:ascii="Garamond" w:hAnsi="Garamond"/>
                <w:iCs/>
                <w:color w:val="000000" w:themeColor="text1"/>
              </w:rPr>
              <w:t>BHP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BD" w:rsidRPr="004D2950" w:rsidRDefault="001D63BD" w:rsidP="001D63BD">
            <w:pPr>
              <w:jc w:val="center"/>
              <w:rPr>
                <w:rFonts w:ascii="Garamond" w:hAnsi="Garamond"/>
                <w:b/>
                <w:bCs/>
                <w:color w:val="000000" w:themeColor="text1"/>
              </w:rPr>
            </w:pPr>
            <w:r w:rsidRPr="004D2950">
              <w:rPr>
                <w:rFonts w:ascii="Garamond" w:hAnsi="Garamond"/>
                <w:b/>
                <w:bCs/>
                <w:color w:val="000000" w:themeColor="text1"/>
              </w:rPr>
              <w:t>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BD" w:rsidRPr="004D2950" w:rsidRDefault="001D63BD" w:rsidP="001D63BD">
            <w:pPr>
              <w:jc w:val="both"/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4D2950">
              <w:rPr>
                <w:rFonts w:ascii="Garamond" w:hAnsi="Garamond"/>
                <w:color w:val="000000" w:themeColor="text1"/>
                <w:sz w:val="20"/>
                <w:szCs w:val="20"/>
              </w:rPr>
              <w:t>Studentów obowiązuje szkolenie dotyczące bezpiecznych i higienicznych warunków kształcenia, w wymiarze nie mniejszym niż 4 godziny, w zakresie uwzględniającym specyfikę kształcenia w uczelni i rodzaj wyposażenia technicznego wykorzystywanego w procesie kształcenia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BD" w:rsidRPr="004D2950" w:rsidRDefault="00365F69" w:rsidP="001D63BD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1D63BD" w:rsidRPr="004D2950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</w:tr>
      <w:tr w:rsidR="001D63BD" w:rsidTr="001D63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3BD" w:rsidRPr="004D2950" w:rsidRDefault="00BB589B" w:rsidP="001D63BD">
            <w:pPr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4D2950">
              <w:rPr>
                <w:rFonts w:ascii="Garamond" w:hAnsi="Garamond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BD" w:rsidRPr="004D2950" w:rsidRDefault="001D63BD" w:rsidP="00BB589B">
            <w:pPr>
              <w:rPr>
                <w:rFonts w:ascii="Garamond" w:hAnsi="Garamond"/>
                <w:iCs/>
                <w:color w:val="000000" w:themeColor="text1"/>
              </w:rPr>
            </w:pPr>
            <w:r w:rsidRPr="004D2950">
              <w:rPr>
                <w:rFonts w:ascii="Garamond" w:hAnsi="Garamond"/>
                <w:iCs/>
                <w:color w:val="000000" w:themeColor="text1"/>
              </w:rPr>
              <w:t>Przysposobienie biblioteczne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BD" w:rsidRPr="004D2950" w:rsidRDefault="001D63BD" w:rsidP="001D63BD">
            <w:pPr>
              <w:jc w:val="center"/>
              <w:rPr>
                <w:rFonts w:ascii="Garamond" w:hAnsi="Garamond"/>
                <w:b/>
                <w:bCs/>
                <w:color w:val="000000" w:themeColor="text1"/>
              </w:rPr>
            </w:pPr>
            <w:r w:rsidRPr="004D2950">
              <w:rPr>
                <w:rFonts w:ascii="Garamond" w:hAnsi="Garamond"/>
                <w:b/>
                <w:bCs/>
                <w:color w:val="000000" w:themeColor="text1"/>
              </w:rPr>
              <w:t>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BD" w:rsidRPr="004D2950" w:rsidRDefault="001D63BD" w:rsidP="001D63BD">
            <w:pPr>
              <w:jc w:val="both"/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4D2950">
              <w:rPr>
                <w:rFonts w:ascii="Garamond" w:hAnsi="Garamond"/>
                <w:color w:val="000000" w:themeColor="text1"/>
                <w:sz w:val="20"/>
                <w:szCs w:val="20"/>
              </w:rPr>
              <w:t>Studentów obowiązuje szkolenie biblioteczne w wymiarze 2 godzin.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BD" w:rsidRPr="004D2950" w:rsidRDefault="00365F69" w:rsidP="001D63BD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1D63BD" w:rsidRPr="004D2950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  <w:p w:rsidR="001D63BD" w:rsidRPr="004D2950" w:rsidRDefault="00365F69" w:rsidP="001D63BD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1D63BD" w:rsidRPr="004D2950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  <w:p w:rsidR="001D63BD" w:rsidRPr="004D2950" w:rsidRDefault="00365F69" w:rsidP="001D63BD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1D63BD" w:rsidRPr="004D2950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  <w:p w:rsidR="001D63BD" w:rsidRPr="004D2950" w:rsidRDefault="00365F69" w:rsidP="001D63BD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1D63BD" w:rsidRPr="004D2950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  <w:p w:rsidR="001D63BD" w:rsidRPr="004D2950" w:rsidRDefault="00365F69" w:rsidP="001D63BD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1D63BD" w:rsidRPr="004D2950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  <w:p w:rsidR="001D63BD" w:rsidRPr="004D2950" w:rsidRDefault="00365F69" w:rsidP="001D63BD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color w:val="000000" w:themeColor="text1"/>
                <w:sz w:val="18"/>
                <w:szCs w:val="18"/>
              </w:rPr>
              <w:t>M1P_</w:t>
            </w:r>
            <w:r w:rsidR="001D63BD" w:rsidRPr="004D2950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</w:tc>
      </w:tr>
    </w:tbl>
    <w:p w:rsidR="00F074DA" w:rsidRDefault="00F074DA" w:rsidP="00D74904">
      <w:pPr>
        <w:rPr>
          <w:rFonts w:ascii="Garamond" w:hAnsi="Garamond"/>
          <w:b/>
          <w:sz w:val="16"/>
          <w:szCs w:val="16"/>
        </w:rPr>
      </w:pPr>
    </w:p>
    <w:p w:rsidR="00D80B58" w:rsidRPr="00BD71F6" w:rsidRDefault="00FF371A" w:rsidP="00D74904">
      <w:pPr>
        <w:rPr>
          <w:rFonts w:ascii="Garamond" w:hAnsi="Garamond"/>
          <w:b/>
        </w:rPr>
      </w:pPr>
      <w:r w:rsidRPr="00BD71F6">
        <w:rPr>
          <w:rFonts w:ascii="Garamond" w:hAnsi="Garamond"/>
          <w:b/>
        </w:rPr>
        <w:t>Studentów studiów</w:t>
      </w:r>
      <w:r w:rsidR="00E1158A" w:rsidRPr="00BD71F6">
        <w:rPr>
          <w:rFonts w:ascii="Garamond" w:hAnsi="Garamond"/>
          <w:b/>
        </w:rPr>
        <w:t xml:space="preserve"> stacjonarnych obowiązują zajęcia z wychowania fizycznego w wymiarze 60 godzin, zajęciom tym nie przypisuje się punktów ECT</w:t>
      </w:r>
      <w:r w:rsidR="004C0213">
        <w:rPr>
          <w:rFonts w:ascii="Garamond" w:hAnsi="Garamond"/>
          <w:b/>
        </w:rPr>
        <w:t>S</w:t>
      </w:r>
      <w:r w:rsidR="00E1158A" w:rsidRPr="00BD71F6">
        <w:rPr>
          <w:rFonts w:ascii="Garamond" w:hAnsi="Garamond"/>
          <w:b/>
        </w:rPr>
        <w:t>.</w:t>
      </w:r>
    </w:p>
    <w:p w:rsidR="00A50FFC" w:rsidRPr="00BD71F6" w:rsidRDefault="00A50FFC" w:rsidP="00D74904">
      <w:pPr>
        <w:rPr>
          <w:rFonts w:ascii="Garamond" w:hAnsi="Garamond" w:cs="Arial"/>
          <w:b/>
        </w:rPr>
      </w:pPr>
      <w:r w:rsidRPr="00BD71F6">
        <w:rPr>
          <w:rFonts w:ascii="Garamond" w:hAnsi="Garamond"/>
          <w:b/>
        </w:rPr>
        <w:t>Studentów</w:t>
      </w:r>
      <w:r w:rsidRPr="00BD71F6">
        <w:rPr>
          <w:rFonts w:ascii="Garamond" w:hAnsi="Garamond" w:cs="Arial"/>
          <w:b/>
        </w:rPr>
        <w:t xml:space="preserve"> obowiązuje szkolenie dotyczące bezpiecznych i higienicznych warunków kształcenia, w wymiarze nie mniejszym niż 4 godziny, w zakresie uwzględniającym specyfikę kształcenia w uczelni i rodzaj wyposażenia technicznego wykorzystywanego w procesie kształcenia.</w:t>
      </w:r>
    </w:p>
    <w:p w:rsidR="00A50FFC" w:rsidRPr="00BD71F6" w:rsidRDefault="00A50FFC" w:rsidP="00D74904">
      <w:pPr>
        <w:rPr>
          <w:rFonts w:ascii="Garamond" w:hAnsi="Garamond"/>
          <w:b/>
        </w:rPr>
      </w:pPr>
      <w:r w:rsidRPr="00BD71F6">
        <w:rPr>
          <w:rFonts w:ascii="Garamond" w:hAnsi="Garamond"/>
          <w:b/>
        </w:rPr>
        <w:t>Studentów</w:t>
      </w:r>
      <w:r w:rsidRPr="00BD71F6">
        <w:rPr>
          <w:rFonts w:ascii="Garamond" w:hAnsi="Garamond" w:cs="Arial"/>
        </w:rPr>
        <w:t xml:space="preserve"> </w:t>
      </w:r>
      <w:r w:rsidRPr="00BD71F6">
        <w:rPr>
          <w:rFonts w:ascii="Garamond" w:hAnsi="Garamond" w:cs="Arial"/>
          <w:b/>
        </w:rPr>
        <w:t>obowiązuje szkolenie</w:t>
      </w:r>
      <w:r w:rsidR="001A2067" w:rsidRPr="00BD71F6">
        <w:rPr>
          <w:rFonts w:ascii="Garamond" w:hAnsi="Garamond" w:cs="Arial"/>
          <w:b/>
        </w:rPr>
        <w:t xml:space="preserve"> biblioteczne w wymiarze 2 godzin.</w:t>
      </w:r>
    </w:p>
    <w:p w:rsidR="00D80B58" w:rsidRPr="00BD71F6" w:rsidRDefault="00D80B58" w:rsidP="00D80B58">
      <w:pPr>
        <w:ind w:left="360"/>
        <w:rPr>
          <w:rFonts w:ascii="Garamond" w:hAnsi="Garamond"/>
          <w:b/>
        </w:rPr>
      </w:pPr>
    </w:p>
    <w:p w:rsidR="004927B5" w:rsidRPr="004927B5" w:rsidRDefault="00565987" w:rsidP="00304A8E">
      <w:pPr>
        <w:numPr>
          <w:ilvl w:val="0"/>
          <w:numId w:val="1"/>
        </w:numPr>
        <w:rPr>
          <w:rFonts w:ascii="Garamond" w:hAnsi="Garamond"/>
          <w:color w:val="FF0000"/>
        </w:rPr>
      </w:pPr>
      <w:r w:rsidRPr="00BD71F6">
        <w:rPr>
          <w:rFonts w:ascii="Garamond" w:hAnsi="Garamond"/>
          <w:b/>
        </w:rPr>
        <w:t>SPOSOBY WERYFIKACJI I OCENY EFEKTÓW UCZENIA SIĘ OSIĄGNIĘTYCH PRZEZ STUDENTA W TRAKCIE CAŁEGO CYKLU KSZTAŁCENIA:</w:t>
      </w:r>
      <w:r w:rsidR="00F85C83">
        <w:rPr>
          <w:rFonts w:ascii="Garamond" w:hAnsi="Garamond"/>
          <w:b/>
        </w:rPr>
        <w:t xml:space="preserve"> </w:t>
      </w:r>
    </w:p>
    <w:p w:rsidR="004927B5" w:rsidRPr="004927B5" w:rsidRDefault="004927B5" w:rsidP="004927B5">
      <w:pPr>
        <w:pStyle w:val="Akapitzlist"/>
        <w:ind w:left="720"/>
        <w:jc w:val="both"/>
        <w:rPr>
          <w:rFonts w:ascii="Garamond" w:hAnsi="Garamond"/>
        </w:rPr>
      </w:pPr>
      <w:r w:rsidRPr="004927B5">
        <w:rPr>
          <w:rFonts w:ascii="Garamond" w:hAnsi="Garamond"/>
        </w:rPr>
        <w:t xml:space="preserve">Prowadzący określa szczegółowe efekty uczenia się i formę ich weryfikacji, a następnie umieszcza je w karcie przedmiotu.  Osiągniecie wszystkich efektów uczenia się określonych dla poszczególnych zajęć oznacza realizację założonej koncepcji kształcenia na prowadzonym kierunku </w:t>
      </w:r>
      <w:r>
        <w:rPr>
          <w:rFonts w:ascii="Garamond" w:hAnsi="Garamond"/>
        </w:rPr>
        <w:t>Mechatronika</w:t>
      </w:r>
      <w:r w:rsidRPr="004927B5">
        <w:rPr>
          <w:rFonts w:ascii="Garamond" w:hAnsi="Garamond"/>
        </w:rPr>
        <w:t xml:space="preserve"> i uzyskanie efektów kierunkowych (osiągnięcie sylwetki absolwenta). Weryfikacja i ocena efektów uczenia się osiąganych przez studenta w trakcie całego cyklu kształcenia odbywa się poprzez:</w:t>
      </w:r>
    </w:p>
    <w:p w:rsidR="004927B5" w:rsidRPr="00C77565" w:rsidRDefault="004927B5" w:rsidP="004927B5">
      <w:pPr>
        <w:ind w:left="720"/>
        <w:jc w:val="both"/>
        <w:rPr>
          <w:rFonts w:ascii="Garamond" w:hAnsi="Garamond"/>
        </w:rPr>
      </w:pPr>
      <w:r w:rsidRPr="00C77565">
        <w:rPr>
          <w:rFonts w:ascii="Garamond" w:hAnsi="Garamond"/>
          <w:b/>
        </w:rPr>
        <w:t>proces dyplomowania</w:t>
      </w:r>
      <w:r w:rsidRPr="00C77565">
        <w:rPr>
          <w:rFonts w:ascii="Garamond" w:hAnsi="Garamond"/>
        </w:rPr>
        <w:t xml:space="preserve"> - poprzez prace dyplomowe weryfikuje się zakładane efekty uczenia się. Oceniane są przez promotora i recenzenta.</w:t>
      </w:r>
    </w:p>
    <w:p w:rsidR="004927B5" w:rsidRDefault="004927B5" w:rsidP="004927B5">
      <w:pPr>
        <w:ind w:left="720"/>
        <w:rPr>
          <w:rFonts w:ascii="Garamond" w:hAnsi="Garamond"/>
        </w:rPr>
      </w:pPr>
      <w:r w:rsidRPr="00C77565">
        <w:rPr>
          <w:rFonts w:ascii="Garamond" w:hAnsi="Garamond"/>
          <w:b/>
        </w:rPr>
        <w:t>praktyki studenckie</w:t>
      </w:r>
      <w:r w:rsidRPr="00C77565">
        <w:rPr>
          <w:rFonts w:ascii="Garamond" w:hAnsi="Garamond"/>
        </w:rPr>
        <w:t xml:space="preserve"> - efekty uczenia się uzyskiwane przez praktyki studenckie są dopełnieniem koncepcji kształcenia</w:t>
      </w:r>
      <w:r>
        <w:rPr>
          <w:rFonts w:ascii="Garamond" w:hAnsi="Garamond"/>
        </w:rPr>
        <w:t xml:space="preserve"> na kierunku Mechatronika.</w:t>
      </w:r>
    </w:p>
    <w:p w:rsidR="004927B5" w:rsidRDefault="004927B5" w:rsidP="004927B5">
      <w:pPr>
        <w:ind w:left="720"/>
        <w:jc w:val="both"/>
        <w:rPr>
          <w:rFonts w:ascii="Garamond" w:hAnsi="Garamond"/>
        </w:rPr>
      </w:pPr>
      <w:r w:rsidRPr="00C77565">
        <w:rPr>
          <w:rFonts w:ascii="Garamond" w:hAnsi="Garamond"/>
        </w:rPr>
        <w:lastRenderedPageBreak/>
        <w:t>Weryfikacja efektów następuj</w:t>
      </w:r>
      <w:r>
        <w:rPr>
          <w:rFonts w:ascii="Garamond" w:hAnsi="Garamond"/>
        </w:rPr>
        <w:t>e zgodnie z regulaminem praktyk studenckich.</w:t>
      </w:r>
    </w:p>
    <w:p w:rsidR="004927B5" w:rsidRPr="00C77565" w:rsidRDefault="004927B5" w:rsidP="004927B5">
      <w:pPr>
        <w:ind w:left="720"/>
        <w:jc w:val="both"/>
        <w:rPr>
          <w:rFonts w:ascii="Garamond" w:hAnsi="Garamond"/>
        </w:rPr>
      </w:pPr>
      <w:r w:rsidRPr="00C77565">
        <w:rPr>
          <w:rFonts w:ascii="Garamond" w:hAnsi="Garamond"/>
          <w:b/>
        </w:rPr>
        <w:t>badanie losów absolwentów</w:t>
      </w:r>
      <w:r w:rsidRPr="00C77565">
        <w:rPr>
          <w:rFonts w:ascii="Garamond" w:hAnsi="Garamond"/>
        </w:rPr>
        <w:t xml:space="preserve"> - poprzez uzyskiwanie informacji zwrotnych z zakresu uzyskanej wiedzy, umiejętności i kompetencji społecznych i ich przydatności na rynku pracy,</w:t>
      </w:r>
    </w:p>
    <w:p w:rsidR="00F074DA" w:rsidRDefault="004927B5" w:rsidP="00DC7509">
      <w:pPr>
        <w:ind w:left="720"/>
        <w:jc w:val="both"/>
        <w:rPr>
          <w:rFonts w:ascii="Garamond" w:hAnsi="Garamond"/>
        </w:rPr>
      </w:pPr>
      <w:r w:rsidRPr="00C77565">
        <w:rPr>
          <w:rFonts w:ascii="Garamond" w:hAnsi="Garamond"/>
          <w:b/>
        </w:rPr>
        <w:t>badanie opinii pracodawców</w:t>
      </w:r>
      <w:r w:rsidRPr="00C77565">
        <w:rPr>
          <w:rFonts w:ascii="Garamond" w:hAnsi="Garamond"/>
        </w:rPr>
        <w:t xml:space="preserve"> - opiniowanie przez pracodawców programów studiów, w tym zakładanych efektów uczenia się i metod ich weryfikowania, szczególnie dotyczących kształcenia praktycznego</w:t>
      </w:r>
      <w:r>
        <w:rPr>
          <w:rFonts w:ascii="Garamond" w:hAnsi="Garamond"/>
        </w:rPr>
        <w:t>.</w:t>
      </w:r>
    </w:p>
    <w:p w:rsidR="00DC7509" w:rsidRDefault="00DC7509" w:rsidP="00DC7509">
      <w:pPr>
        <w:ind w:left="720"/>
        <w:jc w:val="both"/>
        <w:rPr>
          <w:rFonts w:ascii="Garamond" w:hAnsi="Garamond"/>
        </w:rPr>
      </w:pPr>
    </w:p>
    <w:p w:rsidR="00DC7509" w:rsidRPr="00C77565" w:rsidRDefault="00DC7509" w:rsidP="00DC7509">
      <w:pPr>
        <w:ind w:left="720"/>
        <w:jc w:val="both"/>
        <w:rPr>
          <w:rFonts w:ascii="Garamond" w:hAnsi="Garamond"/>
        </w:rPr>
      </w:pPr>
      <w:r w:rsidRPr="00C77565">
        <w:rPr>
          <w:rFonts w:ascii="Garamond" w:hAnsi="Garamond"/>
        </w:rPr>
        <w:t>Dodatkowo podstawą oceny realizacji efektów uczenia się są:</w:t>
      </w:r>
    </w:p>
    <w:p w:rsidR="00DC7509" w:rsidRDefault="00DC7509" w:rsidP="00DC7509">
      <w:pPr>
        <w:ind w:left="720"/>
        <w:jc w:val="both"/>
        <w:rPr>
          <w:rFonts w:ascii="Garamond" w:hAnsi="Garamond"/>
        </w:rPr>
      </w:pPr>
      <w:r w:rsidRPr="00C77565">
        <w:rPr>
          <w:rFonts w:ascii="Garamond" w:hAnsi="Garamond"/>
          <w:b/>
        </w:rPr>
        <w:t>prace etapowe</w:t>
      </w:r>
      <w:r w:rsidRPr="00C77565">
        <w:rPr>
          <w:rFonts w:ascii="Garamond" w:hAnsi="Garamond"/>
        </w:rPr>
        <w:t xml:space="preserve"> - realizowane przez studenta w trakcie studiów takie jak:  kolokwia, sprawdziany, prace zaliczeniowe, refer</w:t>
      </w:r>
      <w:r>
        <w:rPr>
          <w:rFonts w:ascii="Garamond" w:hAnsi="Garamond"/>
        </w:rPr>
        <w:t xml:space="preserve">aty, prezentacje, projekty. </w:t>
      </w:r>
      <w:r w:rsidRPr="00C77565">
        <w:rPr>
          <w:rFonts w:ascii="Garamond" w:hAnsi="Garamond"/>
        </w:rPr>
        <w:t xml:space="preserve">Kolokwia, sprawdziany, prace zaliczeniowe, projekt - według instrukcji przygotowanej przez prowadzącego zajęcia. </w:t>
      </w:r>
    </w:p>
    <w:p w:rsidR="00B86A75" w:rsidRPr="00C77565" w:rsidRDefault="00B86A75" w:rsidP="00DC7509">
      <w:pPr>
        <w:ind w:left="720"/>
        <w:jc w:val="both"/>
        <w:rPr>
          <w:rFonts w:ascii="Garamond" w:hAnsi="Garamond"/>
        </w:rPr>
      </w:pPr>
      <w:r>
        <w:rPr>
          <w:rFonts w:ascii="Garamond" w:hAnsi="Garamond"/>
          <w:b/>
        </w:rPr>
        <w:t xml:space="preserve">sprawozdania z laboratorium </w:t>
      </w:r>
      <w:r>
        <w:rPr>
          <w:rFonts w:ascii="Garamond" w:hAnsi="Garamond"/>
        </w:rPr>
        <w:t>– realizowane przez studenta w trakcie studiów zajęcia w postaci laboratorium są weryf</w:t>
      </w:r>
      <w:r w:rsidR="00C27DAF">
        <w:rPr>
          <w:rFonts w:ascii="Garamond" w:hAnsi="Garamond"/>
        </w:rPr>
        <w:t>ikowane na podstawie sprawozdań.</w:t>
      </w:r>
    </w:p>
    <w:p w:rsidR="00DC7509" w:rsidRPr="00C77565" w:rsidRDefault="00DC7509" w:rsidP="00DC7509">
      <w:pPr>
        <w:ind w:left="720"/>
        <w:jc w:val="both"/>
        <w:rPr>
          <w:rFonts w:ascii="Garamond" w:hAnsi="Garamond"/>
        </w:rPr>
      </w:pPr>
      <w:r w:rsidRPr="00C77565">
        <w:rPr>
          <w:rFonts w:ascii="Garamond" w:hAnsi="Garamond"/>
          <w:b/>
        </w:rPr>
        <w:t>egzaminy z przedmiotu</w:t>
      </w:r>
      <w:r>
        <w:rPr>
          <w:rFonts w:ascii="Garamond" w:hAnsi="Garamond"/>
        </w:rPr>
        <w:t xml:space="preserve"> - p</w:t>
      </w:r>
      <w:r w:rsidRPr="00C77565">
        <w:rPr>
          <w:rFonts w:ascii="Garamond" w:hAnsi="Garamond"/>
        </w:rPr>
        <w:t xml:space="preserve">ytania przygotowane do egzaminu nie </w:t>
      </w:r>
      <w:r>
        <w:rPr>
          <w:rFonts w:ascii="Garamond" w:hAnsi="Garamond"/>
        </w:rPr>
        <w:t>wychodzą</w:t>
      </w:r>
      <w:r w:rsidRPr="00C77565">
        <w:rPr>
          <w:rFonts w:ascii="Garamond" w:hAnsi="Garamond"/>
        </w:rPr>
        <w:t xml:space="preserve"> poza treści zawarte w karcie przedmiotu realizowanych w ramach wykładu. Student ma prawo do uzasadnienia przez prowadzącego otrzymanej na egzaminie oceny.</w:t>
      </w:r>
    </w:p>
    <w:p w:rsidR="00DC7509" w:rsidRPr="00C77565" w:rsidRDefault="00DC7509" w:rsidP="00DC7509">
      <w:pPr>
        <w:ind w:left="720"/>
        <w:jc w:val="both"/>
        <w:rPr>
          <w:rFonts w:ascii="Garamond" w:hAnsi="Garamond"/>
        </w:rPr>
      </w:pPr>
      <w:r w:rsidRPr="00C77565">
        <w:rPr>
          <w:rFonts w:ascii="Garamond" w:hAnsi="Garamond"/>
        </w:rPr>
        <w:t>Forma egzaminu: ustna, pisemna, testowa lub praktyczna określana jest przez prowadzącego wykład i zawarta w karcie przedmiotu.</w:t>
      </w:r>
    </w:p>
    <w:p w:rsidR="00DC7509" w:rsidRPr="00C77565" w:rsidRDefault="00DC7509" w:rsidP="00DC7509">
      <w:pPr>
        <w:ind w:left="720"/>
        <w:jc w:val="both"/>
        <w:rPr>
          <w:rFonts w:ascii="Garamond" w:hAnsi="Garamond"/>
        </w:rPr>
      </w:pPr>
      <w:r w:rsidRPr="00C77565">
        <w:rPr>
          <w:rFonts w:ascii="Garamond" w:hAnsi="Garamond"/>
        </w:rPr>
        <w:t xml:space="preserve">Egzamin ustny  </w:t>
      </w:r>
      <w:r>
        <w:rPr>
          <w:rFonts w:ascii="Garamond" w:hAnsi="Garamond"/>
        </w:rPr>
        <w:t>jest</w:t>
      </w:r>
      <w:r w:rsidRPr="00C77565">
        <w:rPr>
          <w:rFonts w:ascii="Garamond" w:hAnsi="Garamond"/>
        </w:rPr>
        <w:t xml:space="preserve"> przeprowadzany w obecności innych studentów lub pracowników. </w:t>
      </w:r>
    </w:p>
    <w:p w:rsidR="00DC7509" w:rsidRPr="00C77565" w:rsidRDefault="00DC7509" w:rsidP="00DC7509">
      <w:pPr>
        <w:ind w:left="720"/>
        <w:jc w:val="both"/>
        <w:rPr>
          <w:rFonts w:ascii="Garamond" w:hAnsi="Garamond"/>
        </w:rPr>
      </w:pPr>
      <w:r w:rsidRPr="00C77565">
        <w:rPr>
          <w:rFonts w:ascii="Garamond" w:hAnsi="Garamond"/>
        </w:rPr>
        <w:t>Egzamin pisemny może być organizowany w  formie testowej lub opisowej. Egzamin przeprowadza się w sali dydaktycznej, w której jest możliwe właściwe rozlokowanie studentów, zapewniające komfort pracy i jej samodzielność. Prowadzący egzamin ma prawo przerwać  lub unieważnić egzamin, gdy w sytuacji gdy praca studenta nie jest samodzielna (student korzysta z niedopuszczonych materiałów, urządzeń i z pomocy innych osób).</w:t>
      </w:r>
    </w:p>
    <w:p w:rsidR="00DC7509" w:rsidRPr="00C77565" w:rsidRDefault="00DC7509" w:rsidP="00DC7509">
      <w:pPr>
        <w:ind w:left="720"/>
        <w:jc w:val="both"/>
        <w:rPr>
          <w:rFonts w:ascii="Garamond" w:hAnsi="Garamond"/>
        </w:rPr>
      </w:pPr>
      <w:r w:rsidRPr="00C77565">
        <w:rPr>
          <w:rFonts w:ascii="Garamond" w:hAnsi="Garamond"/>
        </w:rPr>
        <w:t xml:space="preserve">Zaliczenie i zaliczenie z oceną. Prowadzący zajęcia określa kryteria oceny, podaje jej składowe i uzasadnia w sposób opisowy ocenę otrzymaną przez studenta na zaliczeniu. </w:t>
      </w:r>
    </w:p>
    <w:p w:rsidR="00DC7509" w:rsidRPr="00425422" w:rsidRDefault="00DC7509" w:rsidP="00DC7509">
      <w:pPr>
        <w:ind w:left="720"/>
        <w:jc w:val="both"/>
        <w:rPr>
          <w:rFonts w:ascii="Garamond" w:hAnsi="Garamond"/>
        </w:rPr>
      </w:pPr>
    </w:p>
    <w:p w:rsidR="00F074DA" w:rsidRPr="00425422" w:rsidRDefault="00F074DA" w:rsidP="00F074DA">
      <w:pPr>
        <w:ind w:left="720"/>
        <w:rPr>
          <w:rFonts w:ascii="Garamond" w:hAnsi="Garamond"/>
        </w:rPr>
      </w:pPr>
    </w:p>
    <w:p w:rsidR="00F074DA" w:rsidRPr="00425422" w:rsidRDefault="000F66FA" w:rsidP="00BF58D0">
      <w:pPr>
        <w:autoSpaceDE w:val="0"/>
        <w:autoSpaceDN w:val="0"/>
        <w:adjustRightInd w:val="0"/>
        <w:rPr>
          <w:rFonts w:ascii="Garamond" w:hAnsi="Garamond"/>
          <w:b/>
        </w:rPr>
      </w:pPr>
      <w:r w:rsidRPr="00425422">
        <w:rPr>
          <w:rFonts w:ascii="Garamond" w:hAnsi="Garamond"/>
          <w:b/>
        </w:rPr>
        <w:t>Formy i metody prowadzenia zajęć oraz k</w:t>
      </w:r>
      <w:r w:rsidR="00B82EB1" w:rsidRPr="00425422">
        <w:rPr>
          <w:rFonts w:ascii="Garamond" w:hAnsi="Garamond"/>
          <w:b/>
        </w:rPr>
        <w:t>ryteria oceny i jej składowe określa karta przedmiotu.</w:t>
      </w:r>
    </w:p>
    <w:p w:rsidR="00DF1BF4" w:rsidRPr="00425422" w:rsidRDefault="00BF58D0" w:rsidP="00DF1BF4">
      <w:pPr>
        <w:autoSpaceDE w:val="0"/>
        <w:autoSpaceDN w:val="0"/>
        <w:adjustRightInd w:val="0"/>
        <w:rPr>
          <w:rFonts w:ascii="Garamond" w:hAnsi="Garamond"/>
          <w:b/>
          <w:bCs/>
        </w:rPr>
      </w:pPr>
      <w:r w:rsidRPr="00425422">
        <w:rPr>
          <w:rFonts w:ascii="Garamond" w:hAnsi="Garamond"/>
          <w:b/>
          <w:bCs/>
        </w:rPr>
        <w:t>Wszystkie formy weryfikacji osiągnięć studenta uzyskanych w ramach zajęć w danym semestrze odnotowuje się w kartach okresowych osiągnięć studenta</w:t>
      </w:r>
      <w:r w:rsidR="0073522A" w:rsidRPr="00425422">
        <w:rPr>
          <w:rFonts w:ascii="Garamond" w:hAnsi="Garamond"/>
          <w:b/>
          <w:bCs/>
        </w:rPr>
        <w:t>.</w:t>
      </w:r>
    </w:p>
    <w:p w:rsidR="00464E88" w:rsidRPr="00425422" w:rsidRDefault="00464E88" w:rsidP="00DF1BF4">
      <w:pPr>
        <w:autoSpaceDE w:val="0"/>
        <w:autoSpaceDN w:val="0"/>
        <w:adjustRightInd w:val="0"/>
        <w:rPr>
          <w:rFonts w:ascii="Garamond" w:hAnsi="Garamond"/>
          <w:b/>
        </w:rPr>
      </w:pPr>
      <w:r w:rsidRPr="00425422">
        <w:rPr>
          <w:rFonts w:ascii="Garamond" w:hAnsi="Garamond"/>
          <w:b/>
          <w:bCs/>
        </w:rPr>
        <w:t xml:space="preserve"> </w:t>
      </w:r>
    </w:p>
    <w:sectPr w:rsidR="00464E88" w:rsidRPr="00425422" w:rsidSect="00F074DA">
      <w:footerReference w:type="default" r:id="rId8"/>
      <w:pgSz w:w="16838" w:h="11906" w:orient="landscape"/>
      <w:pgMar w:top="1134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966" w:rsidRDefault="00C57966" w:rsidP="00521302">
      <w:r>
        <w:separator/>
      </w:r>
    </w:p>
  </w:endnote>
  <w:endnote w:type="continuationSeparator" w:id="0">
    <w:p w:rsidR="00C57966" w:rsidRDefault="00C57966" w:rsidP="0052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23453"/>
      <w:docPartObj>
        <w:docPartGallery w:val="Page Numbers (Bottom of Page)"/>
        <w:docPartUnique/>
      </w:docPartObj>
    </w:sdtPr>
    <w:sdtEndPr/>
    <w:sdtContent>
      <w:p w:rsidR="00D2110C" w:rsidRDefault="00D2110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B2D">
          <w:rPr>
            <w:noProof/>
          </w:rPr>
          <w:t>2</w:t>
        </w:r>
        <w:r>
          <w:fldChar w:fldCharType="end"/>
        </w:r>
      </w:p>
    </w:sdtContent>
  </w:sdt>
  <w:p w:rsidR="00D2110C" w:rsidRDefault="00D2110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966" w:rsidRDefault="00C57966" w:rsidP="00521302">
      <w:r>
        <w:separator/>
      </w:r>
    </w:p>
  </w:footnote>
  <w:footnote w:type="continuationSeparator" w:id="0">
    <w:p w:rsidR="00C57966" w:rsidRDefault="00C57966" w:rsidP="00521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803"/>
    <w:multiLevelType w:val="hybridMultilevel"/>
    <w:tmpl w:val="8EC6C16C"/>
    <w:lvl w:ilvl="0" w:tplc="BE00BA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A30F6"/>
    <w:multiLevelType w:val="hybridMultilevel"/>
    <w:tmpl w:val="6FE28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5773B"/>
    <w:multiLevelType w:val="hybridMultilevel"/>
    <w:tmpl w:val="005AD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72A11"/>
    <w:multiLevelType w:val="hybridMultilevel"/>
    <w:tmpl w:val="2F88F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20C74"/>
    <w:multiLevelType w:val="hybridMultilevel"/>
    <w:tmpl w:val="34EA60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A43FEB"/>
    <w:multiLevelType w:val="hybridMultilevel"/>
    <w:tmpl w:val="BF70A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146F08"/>
    <w:multiLevelType w:val="hybridMultilevel"/>
    <w:tmpl w:val="6FE28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187F21"/>
    <w:multiLevelType w:val="hybridMultilevel"/>
    <w:tmpl w:val="D206D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9A3F46"/>
    <w:multiLevelType w:val="hybridMultilevel"/>
    <w:tmpl w:val="66265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362EB9"/>
    <w:multiLevelType w:val="hybridMultilevel"/>
    <w:tmpl w:val="39F0F650"/>
    <w:lvl w:ilvl="0" w:tplc="DDFEFEA2">
      <w:start w:val="1"/>
      <w:numFmt w:val="decimal"/>
      <w:lvlText w:val="%1."/>
      <w:lvlJc w:val="left"/>
      <w:pPr>
        <w:ind w:left="10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9" w:hanging="360"/>
      </w:pPr>
    </w:lvl>
    <w:lvl w:ilvl="2" w:tplc="0415001B" w:tentative="1">
      <w:start w:val="1"/>
      <w:numFmt w:val="lowerRoman"/>
      <w:lvlText w:val="%3."/>
      <w:lvlJc w:val="right"/>
      <w:pPr>
        <w:ind w:left="2519" w:hanging="180"/>
      </w:pPr>
    </w:lvl>
    <w:lvl w:ilvl="3" w:tplc="0415000F" w:tentative="1">
      <w:start w:val="1"/>
      <w:numFmt w:val="decimal"/>
      <w:lvlText w:val="%4."/>
      <w:lvlJc w:val="left"/>
      <w:pPr>
        <w:ind w:left="3239" w:hanging="360"/>
      </w:pPr>
    </w:lvl>
    <w:lvl w:ilvl="4" w:tplc="04150019" w:tentative="1">
      <w:start w:val="1"/>
      <w:numFmt w:val="lowerLetter"/>
      <w:lvlText w:val="%5."/>
      <w:lvlJc w:val="left"/>
      <w:pPr>
        <w:ind w:left="3959" w:hanging="360"/>
      </w:pPr>
    </w:lvl>
    <w:lvl w:ilvl="5" w:tplc="0415001B" w:tentative="1">
      <w:start w:val="1"/>
      <w:numFmt w:val="lowerRoman"/>
      <w:lvlText w:val="%6."/>
      <w:lvlJc w:val="right"/>
      <w:pPr>
        <w:ind w:left="4679" w:hanging="180"/>
      </w:pPr>
    </w:lvl>
    <w:lvl w:ilvl="6" w:tplc="0415000F" w:tentative="1">
      <w:start w:val="1"/>
      <w:numFmt w:val="decimal"/>
      <w:lvlText w:val="%7."/>
      <w:lvlJc w:val="left"/>
      <w:pPr>
        <w:ind w:left="5399" w:hanging="360"/>
      </w:pPr>
    </w:lvl>
    <w:lvl w:ilvl="7" w:tplc="04150019" w:tentative="1">
      <w:start w:val="1"/>
      <w:numFmt w:val="lowerLetter"/>
      <w:lvlText w:val="%8."/>
      <w:lvlJc w:val="left"/>
      <w:pPr>
        <w:ind w:left="6119" w:hanging="360"/>
      </w:pPr>
    </w:lvl>
    <w:lvl w:ilvl="8" w:tplc="0415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0">
    <w:nsid w:val="09134432"/>
    <w:multiLevelType w:val="hybridMultilevel"/>
    <w:tmpl w:val="DE42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71709A"/>
    <w:multiLevelType w:val="hybridMultilevel"/>
    <w:tmpl w:val="10D054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847840"/>
    <w:multiLevelType w:val="multilevel"/>
    <w:tmpl w:val="4A72588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auto"/>
        <w:sz w:val="20"/>
      </w:rPr>
    </w:lvl>
    <w:lvl w:ilvl="1">
      <w:start w:val="1"/>
      <w:numFmt w:val="decimal"/>
      <w:lvlText w:val="%2."/>
      <w:lvlJc w:val="left"/>
      <w:pPr>
        <w:ind w:left="150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25" w:hanging="180"/>
      </w:pPr>
    </w:lvl>
    <w:lvl w:ilvl="3" w:tentative="1">
      <w:start w:val="1"/>
      <w:numFmt w:val="decimal"/>
      <w:lvlText w:val="%4."/>
      <w:lvlJc w:val="left"/>
      <w:pPr>
        <w:ind w:left="2945" w:hanging="360"/>
      </w:pPr>
    </w:lvl>
    <w:lvl w:ilvl="4" w:tentative="1">
      <w:start w:val="1"/>
      <w:numFmt w:val="lowerLetter"/>
      <w:lvlText w:val="%5."/>
      <w:lvlJc w:val="left"/>
      <w:pPr>
        <w:ind w:left="3665" w:hanging="360"/>
      </w:pPr>
    </w:lvl>
    <w:lvl w:ilvl="5" w:tentative="1">
      <w:start w:val="1"/>
      <w:numFmt w:val="lowerRoman"/>
      <w:lvlText w:val="%6."/>
      <w:lvlJc w:val="right"/>
      <w:pPr>
        <w:ind w:left="4385" w:hanging="180"/>
      </w:pPr>
    </w:lvl>
    <w:lvl w:ilvl="6" w:tentative="1">
      <w:start w:val="1"/>
      <w:numFmt w:val="decimal"/>
      <w:lvlText w:val="%7."/>
      <w:lvlJc w:val="left"/>
      <w:pPr>
        <w:ind w:left="5105" w:hanging="360"/>
      </w:pPr>
    </w:lvl>
    <w:lvl w:ilvl="7" w:tentative="1">
      <w:start w:val="1"/>
      <w:numFmt w:val="lowerLetter"/>
      <w:lvlText w:val="%8."/>
      <w:lvlJc w:val="left"/>
      <w:pPr>
        <w:ind w:left="5825" w:hanging="360"/>
      </w:pPr>
    </w:lvl>
    <w:lvl w:ilvl="8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0D6762CA"/>
    <w:multiLevelType w:val="hybridMultilevel"/>
    <w:tmpl w:val="6FA8F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497EF5"/>
    <w:multiLevelType w:val="hybridMultilevel"/>
    <w:tmpl w:val="245C64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1B86D89"/>
    <w:multiLevelType w:val="hybridMultilevel"/>
    <w:tmpl w:val="EFA8A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30159C"/>
    <w:multiLevelType w:val="hybridMultilevel"/>
    <w:tmpl w:val="62D05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ED61DF"/>
    <w:multiLevelType w:val="hybridMultilevel"/>
    <w:tmpl w:val="FD94D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6A864C7"/>
    <w:multiLevelType w:val="hybridMultilevel"/>
    <w:tmpl w:val="EEB8B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C119E8"/>
    <w:multiLevelType w:val="hybridMultilevel"/>
    <w:tmpl w:val="2ADA3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B94D26"/>
    <w:multiLevelType w:val="hybridMultilevel"/>
    <w:tmpl w:val="549E8F9E"/>
    <w:lvl w:ilvl="0" w:tplc="245A1506">
      <w:start w:val="1"/>
      <w:numFmt w:val="decimal"/>
      <w:lvlText w:val="%1)"/>
      <w:lvlJc w:val="left"/>
      <w:pPr>
        <w:ind w:left="1074" w:hanging="360"/>
      </w:pPr>
      <w:rPr>
        <w:rFonts w:hint="default"/>
        <w:b w:val="0"/>
        <w:color w:val="auto"/>
        <w:sz w:val="20"/>
      </w:rPr>
    </w:lvl>
    <w:lvl w:ilvl="1" w:tplc="3154E328">
      <w:start w:val="1"/>
      <w:numFmt w:val="decimal"/>
      <w:lvlText w:val="%2."/>
      <w:lvlJc w:val="left"/>
      <w:pPr>
        <w:ind w:left="17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>
    <w:nsid w:val="218E0A2C"/>
    <w:multiLevelType w:val="hybridMultilevel"/>
    <w:tmpl w:val="97E49C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BD2C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4E22DDB"/>
    <w:multiLevelType w:val="hybridMultilevel"/>
    <w:tmpl w:val="6FE28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B635CE"/>
    <w:multiLevelType w:val="hybridMultilevel"/>
    <w:tmpl w:val="C660E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F94787"/>
    <w:multiLevelType w:val="hybridMultilevel"/>
    <w:tmpl w:val="A512152C"/>
    <w:lvl w:ilvl="0" w:tplc="BE00BA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5207A7"/>
    <w:multiLevelType w:val="hybridMultilevel"/>
    <w:tmpl w:val="3C5E7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332326"/>
    <w:multiLevelType w:val="multilevel"/>
    <w:tmpl w:val="4A72588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auto"/>
        <w:sz w:val="20"/>
      </w:rPr>
    </w:lvl>
    <w:lvl w:ilvl="1">
      <w:start w:val="1"/>
      <w:numFmt w:val="decimal"/>
      <w:lvlText w:val="%2."/>
      <w:lvlJc w:val="left"/>
      <w:pPr>
        <w:ind w:left="150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25" w:hanging="180"/>
      </w:pPr>
    </w:lvl>
    <w:lvl w:ilvl="3" w:tentative="1">
      <w:start w:val="1"/>
      <w:numFmt w:val="decimal"/>
      <w:lvlText w:val="%4."/>
      <w:lvlJc w:val="left"/>
      <w:pPr>
        <w:ind w:left="2945" w:hanging="360"/>
      </w:pPr>
    </w:lvl>
    <w:lvl w:ilvl="4" w:tentative="1">
      <w:start w:val="1"/>
      <w:numFmt w:val="lowerLetter"/>
      <w:lvlText w:val="%5."/>
      <w:lvlJc w:val="left"/>
      <w:pPr>
        <w:ind w:left="3665" w:hanging="360"/>
      </w:pPr>
    </w:lvl>
    <w:lvl w:ilvl="5" w:tentative="1">
      <w:start w:val="1"/>
      <w:numFmt w:val="lowerRoman"/>
      <w:lvlText w:val="%6."/>
      <w:lvlJc w:val="right"/>
      <w:pPr>
        <w:ind w:left="4385" w:hanging="180"/>
      </w:pPr>
    </w:lvl>
    <w:lvl w:ilvl="6" w:tentative="1">
      <w:start w:val="1"/>
      <w:numFmt w:val="decimal"/>
      <w:lvlText w:val="%7."/>
      <w:lvlJc w:val="left"/>
      <w:pPr>
        <w:ind w:left="5105" w:hanging="360"/>
      </w:pPr>
    </w:lvl>
    <w:lvl w:ilvl="7" w:tentative="1">
      <w:start w:val="1"/>
      <w:numFmt w:val="lowerLetter"/>
      <w:lvlText w:val="%8."/>
      <w:lvlJc w:val="left"/>
      <w:pPr>
        <w:ind w:left="5825" w:hanging="360"/>
      </w:pPr>
    </w:lvl>
    <w:lvl w:ilvl="8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>
    <w:nsid w:val="318D398B"/>
    <w:multiLevelType w:val="hybridMultilevel"/>
    <w:tmpl w:val="B6AEB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145C6"/>
    <w:multiLevelType w:val="hybridMultilevel"/>
    <w:tmpl w:val="FCEED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7B0ACA"/>
    <w:multiLevelType w:val="hybridMultilevel"/>
    <w:tmpl w:val="97E49C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BD2C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7BB4A6E"/>
    <w:multiLevelType w:val="hybridMultilevel"/>
    <w:tmpl w:val="5CD00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F53CDA"/>
    <w:multiLevelType w:val="hybridMultilevel"/>
    <w:tmpl w:val="6CC43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DB229A"/>
    <w:multiLevelType w:val="hybridMultilevel"/>
    <w:tmpl w:val="5420B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C065E6"/>
    <w:multiLevelType w:val="hybridMultilevel"/>
    <w:tmpl w:val="D220CF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321CF2"/>
    <w:multiLevelType w:val="hybridMultilevel"/>
    <w:tmpl w:val="40DEC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05300D"/>
    <w:multiLevelType w:val="hybridMultilevel"/>
    <w:tmpl w:val="55A86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AD0DA8"/>
    <w:multiLevelType w:val="hybridMultilevel"/>
    <w:tmpl w:val="2D0EF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3265A5"/>
    <w:multiLevelType w:val="hybridMultilevel"/>
    <w:tmpl w:val="74787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84B2D44"/>
    <w:multiLevelType w:val="hybridMultilevel"/>
    <w:tmpl w:val="962ED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8DE276D"/>
    <w:multiLevelType w:val="hybridMultilevel"/>
    <w:tmpl w:val="1F4E48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981217B"/>
    <w:multiLevelType w:val="hybridMultilevel"/>
    <w:tmpl w:val="377C1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1C4ED0"/>
    <w:multiLevelType w:val="hybridMultilevel"/>
    <w:tmpl w:val="9E8E2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575EBF"/>
    <w:multiLevelType w:val="hybridMultilevel"/>
    <w:tmpl w:val="3D02F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0CB48A2"/>
    <w:multiLevelType w:val="multilevel"/>
    <w:tmpl w:val="4A72588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auto"/>
        <w:sz w:val="20"/>
      </w:rPr>
    </w:lvl>
    <w:lvl w:ilvl="1">
      <w:start w:val="1"/>
      <w:numFmt w:val="decimal"/>
      <w:lvlText w:val="%2."/>
      <w:lvlJc w:val="left"/>
      <w:pPr>
        <w:ind w:left="150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25" w:hanging="180"/>
      </w:pPr>
    </w:lvl>
    <w:lvl w:ilvl="3" w:tentative="1">
      <w:start w:val="1"/>
      <w:numFmt w:val="decimal"/>
      <w:lvlText w:val="%4."/>
      <w:lvlJc w:val="left"/>
      <w:pPr>
        <w:ind w:left="2945" w:hanging="360"/>
      </w:pPr>
    </w:lvl>
    <w:lvl w:ilvl="4" w:tentative="1">
      <w:start w:val="1"/>
      <w:numFmt w:val="lowerLetter"/>
      <w:lvlText w:val="%5."/>
      <w:lvlJc w:val="left"/>
      <w:pPr>
        <w:ind w:left="3665" w:hanging="360"/>
      </w:pPr>
    </w:lvl>
    <w:lvl w:ilvl="5" w:tentative="1">
      <w:start w:val="1"/>
      <w:numFmt w:val="lowerRoman"/>
      <w:lvlText w:val="%6."/>
      <w:lvlJc w:val="right"/>
      <w:pPr>
        <w:ind w:left="4385" w:hanging="180"/>
      </w:pPr>
    </w:lvl>
    <w:lvl w:ilvl="6" w:tentative="1">
      <w:start w:val="1"/>
      <w:numFmt w:val="decimal"/>
      <w:lvlText w:val="%7."/>
      <w:lvlJc w:val="left"/>
      <w:pPr>
        <w:ind w:left="5105" w:hanging="360"/>
      </w:pPr>
    </w:lvl>
    <w:lvl w:ilvl="7" w:tentative="1">
      <w:start w:val="1"/>
      <w:numFmt w:val="lowerLetter"/>
      <w:lvlText w:val="%8."/>
      <w:lvlJc w:val="left"/>
      <w:pPr>
        <w:ind w:left="5825" w:hanging="360"/>
      </w:pPr>
    </w:lvl>
    <w:lvl w:ilvl="8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4">
    <w:nsid w:val="5130636E"/>
    <w:multiLevelType w:val="hybridMultilevel"/>
    <w:tmpl w:val="F35A7178"/>
    <w:lvl w:ilvl="0" w:tplc="8CAC16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0E37EA"/>
    <w:multiLevelType w:val="hybridMultilevel"/>
    <w:tmpl w:val="8976FCE6"/>
    <w:lvl w:ilvl="0" w:tplc="BE00BA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4D81820"/>
    <w:multiLevelType w:val="hybridMultilevel"/>
    <w:tmpl w:val="83F61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431ABD"/>
    <w:multiLevelType w:val="hybridMultilevel"/>
    <w:tmpl w:val="0D0A8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79B0B74"/>
    <w:multiLevelType w:val="hybridMultilevel"/>
    <w:tmpl w:val="2360813C"/>
    <w:lvl w:ilvl="0" w:tplc="33F0F784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7A64EAD"/>
    <w:multiLevelType w:val="hybridMultilevel"/>
    <w:tmpl w:val="9F527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94C0807"/>
    <w:multiLevelType w:val="hybridMultilevel"/>
    <w:tmpl w:val="6952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8C7175"/>
    <w:multiLevelType w:val="hybridMultilevel"/>
    <w:tmpl w:val="AEE40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2465A8F"/>
    <w:multiLevelType w:val="hybridMultilevel"/>
    <w:tmpl w:val="C4A23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47814B3"/>
    <w:multiLevelType w:val="multilevel"/>
    <w:tmpl w:val="2D2C78E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>
    <w:nsid w:val="65DC07B4"/>
    <w:multiLevelType w:val="hybridMultilevel"/>
    <w:tmpl w:val="A37074DA"/>
    <w:lvl w:ilvl="0" w:tplc="6C962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72849D6"/>
    <w:multiLevelType w:val="hybridMultilevel"/>
    <w:tmpl w:val="A636E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7741E99"/>
    <w:multiLevelType w:val="hybridMultilevel"/>
    <w:tmpl w:val="3196B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8FC506D"/>
    <w:multiLevelType w:val="hybridMultilevel"/>
    <w:tmpl w:val="55D8B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C254F5"/>
    <w:multiLevelType w:val="hybridMultilevel"/>
    <w:tmpl w:val="FB14FB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ECA07CE"/>
    <w:multiLevelType w:val="hybridMultilevel"/>
    <w:tmpl w:val="4A32C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DB166D"/>
    <w:multiLevelType w:val="hybridMultilevel"/>
    <w:tmpl w:val="22C0A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03D25C5"/>
    <w:multiLevelType w:val="hybridMultilevel"/>
    <w:tmpl w:val="2D0EF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23A7269"/>
    <w:multiLevelType w:val="hybridMultilevel"/>
    <w:tmpl w:val="C7E05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33223FB"/>
    <w:multiLevelType w:val="hybridMultilevel"/>
    <w:tmpl w:val="AA3678A4"/>
    <w:lvl w:ilvl="0" w:tplc="93B4FF9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3AF5284"/>
    <w:multiLevelType w:val="hybridMultilevel"/>
    <w:tmpl w:val="A83688F0"/>
    <w:lvl w:ilvl="0" w:tplc="9A90F8F2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5D7792B"/>
    <w:multiLevelType w:val="hybridMultilevel"/>
    <w:tmpl w:val="7E343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7234BB2"/>
    <w:multiLevelType w:val="hybridMultilevel"/>
    <w:tmpl w:val="3EEEB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83D1E2B"/>
    <w:multiLevelType w:val="multilevel"/>
    <w:tmpl w:val="4A72588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auto"/>
        <w:sz w:val="20"/>
      </w:rPr>
    </w:lvl>
    <w:lvl w:ilvl="1">
      <w:start w:val="1"/>
      <w:numFmt w:val="decimal"/>
      <w:lvlText w:val="%2."/>
      <w:lvlJc w:val="left"/>
      <w:pPr>
        <w:ind w:left="150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25" w:hanging="180"/>
      </w:pPr>
    </w:lvl>
    <w:lvl w:ilvl="3" w:tentative="1">
      <w:start w:val="1"/>
      <w:numFmt w:val="decimal"/>
      <w:lvlText w:val="%4."/>
      <w:lvlJc w:val="left"/>
      <w:pPr>
        <w:ind w:left="2945" w:hanging="360"/>
      </w:pPr>
    </w:lvl>
    <w:lvl w:ilvl="4" w:tentative="1">
      <w:start w:val="1"/>
      <w:numFmt w:val="lowerLetter"/>
      <w:lvlText w:val="%5."/>
      <w:lvlJc w:val="left"/>
      <w:pPr>
        <w:ind w:left="3665" w:hanging="360"/>
      </w:pPr>
    </w:lvl>
    <w:lvl w:ilvl="5" w:tentative="1">
      <w:start w:val="1"/>
      <w:numFmt w:val="lowerRoman"/>
      <w:lvlText w:val="%6."/>
      <w:lvlJc w:val="right"/>
      <w:pPr>
        <w:ind w:left="4385" w:hanging="180"/>
      </w:pPr>
    </w:lvl>
    <w:lvl w:ilvl="6" w:tentative="1">
      <w:start w:val="1"/>
      <w:numFmt w:val="decimal"/>
      <w:lvlText w:val="%7."/>
      <w:lvlJc w:val="left"/>
      <w:pPr>
        <w:ind w:left="5105" w:hanging="360"/>
      </w:pPr>
    </w:lvl>
    <w:lvl w:ilvl="7" w:tentative="1">
      <w:start w:val="1"/>
      <w:numFmt w:val="lowerLetter"/>
      <w:lvlText w:val="%8."/>
      <w:lvlJc w:val="left"/>
      <w:pPr>
        <w:ind w:left="5825" w:hanging="360"/>
      </w:pPr>
    </w:lvl>
    <w:lvl w:ilvl="8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8">
    <w:nsid w:val="79CB2486"/>
    <w:multiLevelType w:val="hybridMultilevel"/>
    <w:tmpl w:val="DBE0C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CED6C03"/>
    <w:multiLevelType w:val="hybridMultilevel"/>
    <w:tmpl w:val="1E90F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D9F1D16"/>
    <w:multiLevelType w:val="hybridMultilevel"/>
    <w:tmpl w:val="F9803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20"/>
  </w:num>
  <w:num w:numId="3">
    <w:abstractNumId w:val="22"/>
  </w:num>
  <w:num w:numId="4">
    <w:abstractNumId w:val="39"/>
  </w:num>
  <w:num w:numId="5">
    <w:abstractNumId w:val="69"/>
  </w:num>
  <w:num w:numId="6">
    <w:abstractNumId w:val="32"/>
  </w:num>
  <w:num w:numId="7">
    <w:abstractNumId w:val="44"/>
  </w:num>
  <w:num w:numId="8">
    <w:abstractNumId w:val="63"/>
  </w:num>
  <w:num w:numId="9">
    <w:abstractNumId w:val="13"/>
  </w:num>
  <w:num w:numId="10">
    <w:abstractNumId w:val="3"/>
  </w:num>
  <w:num w:numId="11">
    <w:abstractNumId w:val="59"/>
  </w:num>
  <w:num w:numId="12">
    <w:abstractNumId w:val="16"/>
  </w:num>
  <w:num w:numId="13">
    <w:abstractNumId w:val="47"/>
  </w:num>
  <w:num w:numId="14">
    <w:abstractNumId w:val="0"/>
  </w:num>
  <w:num w:numId="15">
    <w:abstractNumId w:val="45"/>
  </w:num>
  <w:num w:numId="16">
    <w:abstractNumId w:val="30"/>
  </w:num>
  <w:num w:numId="17">
    <w:abstractNumId w:val="41"/>
  </w:num>
  <w:num w:numId="18">
    <w:abstractNumId w:val="66"/>
  </w:num>
  <w:num w:numId="19">
    <w:abstractNumId w:val="46"/>
  </w:num>
  <w:num w:numId="20">
    <w:abstractNumId w:val="18"/>
  </w:num>
  <w:num w:numId="21">
    <w:abstractNumId w:val="23"/>
  </w:num>
  <w:num w:numId="22">
    <w:abstractNumId w:val="36"/>
  </w:num>
  <w:num w:numId="23">
    <w:abstractNumId w:val="50"/>
  </w:num>
  <w:num w:numId="24">
    <w:abstractNumId w:val="38"/>
  </w:num>
  <w:num w:numId="25">
    <w:abstractNumId w:val="42"/>
  </w:num>
  <w:num w:numId="26">
    <w:abstractNumId w:val="60"/>
  </w:num>
  <w:num w:numId="27">
    <w:abstractNumId w:val="51"/>
  </w:num>
  <w:num w:numId="28">
    <w:abstractNumId w:val="19"/>
  </w:num>
  <w:num w:numId="29">
    <w:abstractNumId w:val="11"/>
  </w:num>
  <w:num w:numId="30">
    <w:abstractNumId w:val="57"/>
  </w:num>
  <w:num w:numId="31">
    <w:abstractNumId w:val="65"/>
  </w:num>
  <w:num w:numId="32">
    <w:abstractNumId w:val="52"/>
  </w:num>
  <w:num w:numId="33">
    <w:abstractNumId w:val="29"/>
  </w:num>
  <w:num w:numId="34">
    <w:abstractNumId w:val="40"/>
  </w:num>
  <w:num w:numId="35">
    <w:abstractNumId w:val="10"/>
  </w:num>
  <w:num w:numId="36">
    <w:abstractNumId w:val="33"/>
  </w:num>
  <w:num w:numId="37">
    <w:abstractNumId w:val="70"/>
  </w:num>
  <w:num w:numId="38">
    <w:abstractNumId w:val="14"/>
  </w:num>
  <w:num w:numId="39">
    <w:abstractNumId w:val="68"/>
  </w:num>
  <w:num w:numId="40">
    <w:abstractNumId w:val="24"/>
  </w:num>
  <w:num w:numId="41">
    <w:abstractNumId w:val="7"/>
  </w:num>
  <w:num w:numId="42">
    <w:abstractNumId w:val="2"/>
  </w:num>
  <w:num w:numId="43">
    <w:abstractNumId w:val="26"/>
  </w:num>
  <w:num w:numId="44">
    <w:abstractNumId w:val="67"/>
  </w:num>
  <w:num w:numId="45">
    <w:abstractNumId w:val="12"/>
  </w:num>
  <w:num w:numId="46">
    <w:abstractNumId w:val="43"/>
  </w:num>
  <w:num w:numId="47">
    <w:abstractNumId w:val="17"/>
  </w:num>
  <w:num w:numId="48">
    <w:abstractNumId w:val="48"/>
  </w:num>
  <w:num w:numId="49">
    <w:abstractNumId w:val="35"/>
  </w:num>
  <w:num w:numId="50">
    <w:abstractNumId w:val="64"/>
  </w:num>
  <w:num w:numId="51">
    <w:abstractNumId w:val="8"/>
  </w:num>
  <w:num w:numId="52">
    <w:abstractNumId w:val="56"/>
  </w:num>
  <w:num w:numId="53">
    <w:abstractNumId w:val="49"/>
  </w:num>
  <w:num w:numId="54">
    <w:abstractNumId w:val="28"/>
  </w:num>
  <w:num w:numId="55">
    <w:abstractNumId w:val="31"/>
  </w:num>
  <w:num w:numId="56">
    <w:abstractNumId w:val="55"/>
  </w:num>
  <w:num w:numId="57">
    <w:abstractNumId w:val="54"/>
  </w:num>
  <w:num w:numId="58">
    <w:abstractNumId w:val="6"/>
  </w:num>
  <w:num w:numId="59">
    <w:abstractNumId w:val="1"/>
  </w:num>
  <w:num w:numId="60">
    <w:abstractNumId w:val="37"/>
  </w:num>
  <w:num w:numId="61">
    <w:abstractNumId w:val="21"/>
  </w:num>
  <w:num w:numId="62">
    <w:abstractNumId w:val="9"/>
  </w:num>
  <w:num w:numId="63">
    <w:abstractNumId w:val="27"/>
  </w:num>
  <w:num w:numId="64">
    <w:abstractNumId w:val="34"/>
  </w:num>
  <w:num w:numId="65">
    <w:abstractNumId w:val="15"/>
  </w:num>
  <w:num w:numId="66">
    <w:abstractNumId w:val="4"/>
  </w:num>
  <w:num w:numId="67">
    <w:abstractNumId w:val="61"/>
  </w:num>
  <w:num w:numId="68">
    <w:abstractNumId w:val="25"/>
  </w:num>
  <w:num w:numId="69">
    <w:abstractNumId w:val="58"/>
  </w:num>
  <w:num w:numId="70">
    <w:abstractNumId w:val="62"/>
  </w:num>
  <w:num w:numId="71">
    <w:abstractNumId w:val="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932"/>
    <w:rsid w:val="00000B8C"/>
    <w:rsid w:val="00003560"/>
    <w:rsid w:val="0000475B"/>
    <w:rsid w:val="00004F5F"/>
    <w:rsid w:val="00006050"/>
    <w:rsid w:val="000226BA"/>
    <w:rsid w:val="00023340"/>
    <w:rsid w:val="00025B63"/>
    <w:rsid w:val="000312FE"/>
    <w:rsid w:val="00032BCE"/>
    <w:rsid w:val="00041C59"/>
    <w:rsid w:val="0004281C"/>
    <w:rsid w:val="00054A7A"/>
    <w:rsid w:val="000600C8"/>
    <w:rsid w:val="0006793D"/>
    <w:rsid w:val="000716CD"/>
    <w:rsid w:val="00072888"/>
    <w:rsid w:val="0007630A"/>
    <w:rsid w:val="00081E50"/>
    <w:rsid w:val="000841E6"/>
    <w:rsid w:val="000856C5"/>
    <w:rsid w:val="00086B2D"/>
    <w:rsid w:val="00087614"/>
    <w:rsid w:val="0009325B"/>
    <w:rsid w:val="000A077B"/>
    <w:rsid w:val="000B0A93"/>
    <w:rsid w:val="000C4377"/>
    <w:rsid w:val="000D2182"/>
    <w:rsid w:val="000E2872"/>
    <w:rsid w:val="000E651A"/>
    <w:rsid w:val="000E6F83"/>
    <w:rsid w:val="000F1F9B"/>
    <w:rsid w:val="000F66FA"/>
    <w:rsid w:val="00121139"/>
    <w:rsid w:val="001236EC"/>
    <w:rsid w:val="00134B1B"/>
    <w:rsid w:val="00135DBF"/>
    <w:rsid w:val="001505A9"/>
    <w:rsid w:val="001523E7"/>
    <w:rsid w:val="00153486"/>
    <w:rsid w:val="00153CEF"/>
    <w:rsid w:val="00175BF8"/>
    <w:rsid w:val="001875D4"/>
    <w:rsid w:val="00193378"/>
    <w:rsid w:val="00195D23"/>
    <w:rsid w:val="001A123C"/>
    <w:rsid w:val="001A2067"/>
    <w:rsid w:val="001B5155"/>
    <w:rsid w:val="001D63BD"/>
    <w:rsid w:val="001E0B9C"/>
    <w:rsid w:val="001E7E1D"/>
    <w:rsid w:val="001F1FFA"/>
    <w:rsid w:val="001F241A"/>
    <w:rsid w:val="001F3619"/>
    <w:rsid w:val="001F502D"/>
    <w:rsid w:val="00200E11"/>
    <w:rsid w:val="00205F5C"/>
    <w:rsid w:val="00212617"/>
    <w:rsid w:val="00216A55"/>
    <w:rsid w:val="00226056"/>
    <w:rsid w:val="00231B5A"/>
    <w:rsid w:val="00231B7E"/>
    <w:rsid w:val="002427F4"/>
    <w:rsid w:val="00247C10"/>
    <w:rsid w:val="002526D7"/>
    <w:rsid w:val="002638A2"/>
    <w:rsid w:val="00266F02"/>
    <w:rsid w:val="00267C2B"/>
    <w:rsid w:val="00267CCB"/>
    <w:rsid w:val="002700B2"/>
    <w:rsid w:val="002733F7"/>
    <w:rsid w:val="002742C3"/>
    <w:rsid w:val="00280F98"/>
    <w:rsid w:val="00287805"/>
    <w:rsid w:val="00291946"/>
    <w:rsid w:val="00295D39"/>
    <w:rsid w:val="002A60B6"/>
    <w:rsid w:val="002B65CA"/>
    <w:rsid w:val="002C0B4B"/>
    <w:rsid w:val="002C15DE"/>
    <w:rsid w:val="002D4F1E"/>
    <w:rsid w:val="002E160F"/>
    <w:rsid w:val="002F04EF"/>
    <w:rsid w:val="00304A8E"/>
    <w:rsid w:val="00310F23"/>
    <w:rsid w:val="003130A8"/>
    <w:rsid w:val="00322CA1"/>
    <w:rsid w:val="00323280"/>
    <w:rsid w:val="00330C8A"/>
    <w:rsid w:val="00332306"/>
    <w:rsid w:val="0034783A"/>
    <w:rsid w:val="00347B1B"/>
    <w:rsid w:val="0035045E"/>
    <w:rsid w:val="00355368"/>
    <w:rsid w:val="003574B4"/>
    <w:rsid w:val="0036081B"/>
    <w:rsid w:val="0036461A"/>
    <w:rsid w:val="00365F69"/>
    <w:rsid w:val="003823AB"/>
    <w:rsid w:val="00393619"/>
    <w:rsid w:val="003A0D87"/>
    <w:rsid w:val="003A28B7"/>
    <w:rsid w:val="003C0840"/>
    <w:rsid w:val="003C362B"/>
    <w:rsid w:val="003C4ADF"/>
    <w:rsid w:val="003C7E23"/>
    <w:rsid w:val="003D32CF"/>
    <w:rsid w:val="003E32DA"/>
    <w:rsid w:val="003E6099"/>
    <w:rsid w:val="003F047C"/>
    <w:rsid w:val="00400A8F"/>
    <w:rsid w:val="00404D95"/>
    <w:rsid w:val="00413E7F"/>
    <w:rsid w:val="00423F8B"/>
    <w:rsid w:val="00424C67"/>
    <w:rsid w:val="00425422"/>
    <w:rsid w:val="00425CCD"/>
    <w:rsid w:val="004300A3"/>
    <w:rsid w:val="00441414"/>
    <w:rsid w:val="00443E36"/>
    <w:rsid w:val="00464E88"/>
    <w:rsid w:val="004927B5"/>
    <w:rsid w:val="00495AC6"/>
    <w:rsid w:val="004A4320"/>
    <w:rsid w:val="004A7C79"/>
    <w:rsid w:val="004C0213"/>
    <w:rsid w:val="004C0940"/>
    <w:rsid w:val="004C35B3"/>
    <w:rsid w:val="004D0F3E"/>
    <w:rsid w:val="004D2417"/>
    <w:rsid w:val="004D2950"/>
    <w:rsid w:val="004E4143"/>
    <w:rsid w:val="004F4BE6"/>
    <w:rsid w:val="00516BCA"/>
    <w:rsid w:val="00516D91"/>
    <w:rsid w:val="00521302"/>
    <w:rsid w:val="00547669"/>
    <w:rsid w:val="00553923"/>
    <w:rsid w:val="00554E45"/>
    <w:rsid w:val="005557A3"/>
    <w:rsid w:val="00560E2B"/>
    <w:rsid w:val="00565987"/>
    <w:rsid w:val="00567963"/>
    <w:rsid w:val="005870F2"/>
    <w:rsid w:val="00587107"/>
    <w:rsid w:val="00591302"/>
    <w:rsid w:val="00591CC8"/>
    <w:rsid w:val="00592941"/>
    <w:rsid w:val="005A340D"/>
    <w:rsid w:val="005A582B"/>
    <w:rsid w:val="005B59D7"/>
    <w:rsid w:val="005B7261"/>
    <w:rsid w:val="005B7A72"/>
    <w:rsid w:val="005C435B"/>
    <w:rsid w:val="0060057B"/>
    <w:rsid w:val="00600813"/>
    <w:rsid w:val="006016BC"/>
    <w:rsid w:val="00604FD9"/>
    <w:rsid w:val="00606472"/>
    <w:rsid w:val="00620D37"/>
    <w:rsid w:val="00626334"/>
    <w:rsid w:val="0062677D"/>
    <w:rsid w:val="006306E9"/>
    <w:rsid w:val="006322B8"/>
    <w:rsid w:val="00642DB7"/>
    <w:rsid w:val="006467BC"/>
    <w:rsid w:val="00656622"/>
    <w:rsid w:val="00661A9A"/>
    <w:rsid w:val="00665FE5"/>
    <w:rsid w:val="00667747"/>
    <w:rsid w:val="00676379"/>
    <w:rsid w:val="0069257D"/>
    <w:rsid w:val="0069288D"/>
    <w:rsid w:val="00694045"/>
    <w:rsid w:val="0069547D"/>
    <w:rsid w:val="006A7487"/>
    <w:rsid w:val="006B04AC"/>
    <w:rsid w:val="006C49AB"/>
    <w:rsid w:val="006D7433"/>
    <w:rsid w:val="006F329B"/>
    <w:rsid w:val="006F6E37"/>
    <w:rsid w:val="00704A2F"/>
    <w:rsid w:val="0070718A"/>
    <w:rsid w:val="0072584B"/>
    <w:rsid w:val="007267A3"/>
    <w:rsid w:val="00727221"/>
    <w:rsid w:val="00727A76"/>
    <w:rsid w:val="00733A27"/>
    <w:rsid w:val="0073522A"/>
    <w:rsid w:val="00751799"/>
    <w:rsid w:val="0075217E"/>
    <w:rsid w:val="00762932"/>
    <w:rsid w:val="007629BC"/>
    <w:rsid w:val="00781427"/>
    <w:rsid w:val="0078179B"/>
    <w:rsid w:val="00783E14"/>
    <w:rsid w:val="00786D6A"/>
    <w:rsid w:val="007C4124"/>
    <w:rsid w:val="007C77DA"/>
    <w:rsid w:val="007F4A4B"/>
    <w:rsid w:val="00820D78"/>
    <w:rsid w:val="008271AD"/>
    <w:rsid w:val="008423D6"/>
    <w:rsid w:val="00850282"/>
    <w:rsid w:val="008650B1"/>
    <w:rsid w:val="008673D7"/>
    <w:rsid w:val="008700CC"/>
    <w:rsid w:val="00873DA2"/>
    <w:rsid w:val="00880F49"/>
    <w:rsid w:val="00884D8A"/>
    <w:rsid w:val="0089028B"/>
    <w:rsid w:val="00891ABF"/>
    <w:rsid w:val="00892D77"/>
    <w:rsid w:val="008A5BF3"/>
    <w:rsid w:val="008B2F9F"/>
    <w:rsid w:val="008B715D"/>
    <w:rsid w:val="008C1010"/>
    <w:rsid w:val="008C300A"/>
    <w:rsid w:val="008E0BD9"/>
    <w:rsid w:val="008E1368"/>
    <w:rsid w:val="008F1958"/>
    <w:rsid w:val="008F3426"/>
    <w:rsid w:val="00900A31"/>
    <w:rsid w:val="0090171E"/>
    <w:rsid w:val="00906B47"/>
    <w:rsid w:val="00907242"/>
    <w:rsid w:val="00907883"/>
    <w:rsid w:val="00911237"/>
    <w:rsid w:val="009142E7"/>
    <w:rsid w:val="0091441D"/>
    <w:rsid w:val="00914A35"/>
    <w:rsid w:val="00921DA7"/>
    <w:rsid w:val="0094175B"/>
    <w:rsid w:val="00943CAD"/>
    <w:rsid w:val="0094570C"/>
    <w:rsid w:val="00957C1A"/>
    <w:rsid w:val="00960879"/>
    <w:rsid w:val="009609E9"/>
    <w:rsid w:val="0096598C"/>
    <w:rsid w:val="009671ED"/>
    <w:rsid w:val="00970C15"/>
    <w:rsid w:val="00976DF7"/>
    <w:rsid w:val="00977742"/>
    <w:rsid w:val="00986B1D"/>
    <w:rsid w:val="00995C74"/>
    <w:rsid w:val="00996BDC"/>
    <w:rsid w:val="009A080E"/>
    <w:rsid w:val="009A6C5B"/>
    <w:rsid w:val="009B702C"/>
    <w:rsid w:val="009C4DFE"/>
    <w:rsid w:val="009D59D8"/>
    <w:rsid w:val="009D5A45"/>
    <w:rsid w:val="009D7832"/>
    <w:rsid w:val="009E1E32"/>
    <w:rsid w:val="009E24E9"/>
    <w:rsid w:val="009E62F2"/>
    <w:rsid w:val="009F2DB5"/>
    <w:rsid w:val="009F559A"/>
    <w:rsid w:val="00A016A9"/>
    <w:rsid w:val="00A016D9"/>
    <w:rsid w:val="00A430F2"/>
    <w:rsid w:val="00A50FFC"/>
    <w:rsid w:val="00A54807"/>
    <w:rsid w:val="00A649E6"/>
    <w:rsid w:val="00A64EF6"/>
    <w:rsid w:val="00A66452"/>
    <w:rsid w:val="00A671C8"/>
    <w:rsid w:val="00A75F1F"/>
    <w:rsid w:val="00A93DDE"/>
    <w:rsid w:val="00A94126"/>
    <w:rsid w:val="00AA24DD"/>
    <w:rsid w:val="00AC4D13"/>
    <w:rsid w:val="00AC5BFF"/>
    <w:rsid w:val="00AD07BE"/>
    <w:rsid w:val="00AD1AB8"/>
    <w:rsid w:val="00AF10D4"/>
    <w:rsid w:val="00B12E12"/>
    <w:rsid w:val="00B2137F"/>
    <w:rsid w:val="00B22A4F"/>
    <w:rsid w:val="00B306E0"/>
    <w:rsid w:val="00B336FC"/>
    <w:rsid w:val="00B41CAD"/>
    <w:rsid w:val="00B430D0"/>
    <w:rsid w:val="00B7475A"/>
    <w:rsid w:val="00B7580F"/>
    <w:rsid w:val="00B81CD1"/>
    <w:rsid w:val="00B82EB1"/>
    <w:rsid w:val="00B847A1"/>
    <w:rsid w:val="00B86A75"/>
    <w:rsid w:val="00B97590"/>
    <w:rsid w:val="00BA03FA"/>
    <w:rsid w:val="00BA5109"/>
    <w:rsid w:val="00BB589B"/>
    <w:rsid w:val="00BC0E56"/>
    <w:rsid w:val="00BC1FDC"/>
    <w:rsid w:val="00BD71F6"/>
    <w:rsid w:val="00BE0254"/>
    <w:rsid w:val="00BE0A96"/>
    <w:rsid w:val="00BE70C6"/>
    <w:rsid w:val="00BF0210"/>
    <w:rsid w:val="00BF17B4"/>
    <w:rsid w:val="00BF1BE3"/>
    <w:rsid w:val="00BF3201"/>
    <w:rsid w:val="00BF58D0"/>
    <w:rsid w:val="00C13CF7"/>
    <w:rsid w:val="00C14A03"/>
    <w:rsid w:val="00C15BB8"/>
    <w:rsid w:val="00C23B9C"/>
    <w:rsid w:val="00C2469B"/>
    <w:rsid w:val="00C2560F"/>
    <w:rsid w:val="00C26317"/>
    <w:rsid w:val="00C27DAF"/>
    <w:rsid w:val="00C477A6"/>
    <w:rsid w:val="00C57966"/>
    <w:rsid w:val="00C64547"/>
    <w:rsid w:val="00C7613C"/>
    <w:rsid w:val="00C76EB8"/>
    <w:rsid w:val="00C874C1"/>
    <w:rsid w:val="00C95AD8"/>
    <w:rsid w:val="00CA4FBA"/>
    <w:rsid w:val="00CA7A6B"/>
    <w:rsid w:val="00CD02E8"/>
    <w:rsid w:val="00CD5486"/>
    <w:rsid w:val="00CE6E61"/>
    <w:rsid w:val="00CF255F"/>
    <w:rsid w:val="00CF322A"/>
    <w:rsid w:val="00CF3D10"/>
    <w:rsid w:val="00CF60A1"/>
    <w:rsid w:val="00CF65CA"/>
    <w:rsid w:val="00D0285D"/>
    <w:rsid w:val="00D10486"/>
    <w:rsid w:val="00D141DB"/>
    <w:rsid w:val="00D2110C"/>
    <w:rsid w:val="00D21C8D"/>
    <w:rsid w:val="00D40AB1"/>
    <w:rsid w:val="00D42AEE"/>
    <w:rsid w:val="00D5286D"/>
    <w:rsid w:val="00D545EE"/>
    <w:rsid w:val="00D57FAF"/>
    <w:rsid w:val="00D608B1"/>
    <w:rsid w:val="00D61B08"/>
    <w:rsid w:val="00D6233B"/>
    <w:rsid w:val="00D67253"/>
    <w:rsid w:val="00D70062"/>
    <w:rsid w:val="00D72AD0"/>
    <w:rsid w:val="00D74904"/>
    <w:rsid w:val="00D80B58"/>
    <w:rsid w:val="00D81D2C"/>
    <w:rsid w:val="00DA2216"/>
    <w:rsid w:val="00DB4CF7"/>
    <w:rsid w:val="00DB64FD"/>
    <w:rsid w:val="00DB7E50"/>
    <w:rsid w:val="00DC3E08"/>
    <w:rsid w:val="00DC62D6"/>
    <w:rsid w:val="00DC7509"/>
    <w:rsid w:val="00DD2DFD"/>
    <w:rsid w:val="00DE03A5"/>
    <w:rsid w:val="00DE4883"/>
    <w:rsid w:val="00DE6FB3"/>
    <w:rsid w:val="00DF1BF4"/>
    <w:rsid w:val="00DF5C48"/>
    <w:rsid w:val="00E027B2"/>
    <w:rsid w:val="00E074CA"/>
    <w:rsid w:val="00E1158A"/>
    <w:rsid w:val="00E16DB7"/>
    <w:rsid w:val="00E306D3"/>
    <w:rsid w:val="00E46A46"/>
    <w:rsid w:val="00E517B1"/>
    <w:rsid w:val="00E571AE"/>
    <w:rsid w:val="00E70F4C"/>
    <w:rsid w:val="00E8565D"/>
    <w:rsid w:val="00E86B8E"/>
    <w:rsid w:val="00E87521"/>
    <w:rsid w:val="00E87F0B"/>
    <w:rsid w:val="00E92B9B"/>
    <w:rsid w:val="00E946C2"/>
    <w:rsid w:val="00E97B16"/>
    <w:rsid w:val="00EA51C3"/>
    <w:rsid w:val="00EB0A2E"/>
    <w:rsid w:val="00EB5061"/>
    <w:rsid w:val="00EC2030"/>
    <w:rsid w:val="00EC3E07"/>
    <w:rsid w:val="00EC4120"/>
    <w:rsid w:val="00EF0ABD"/>
    <w:rsid w:val="00EF333F"/>
    <w:rsid w:val="00EF722B"/>
    <w:rsid w:val="00EF7A83"/>
    <w:rsid w:val="00F012A8"/>
    <w:rsid w:val="00F074DA"/>
    <w:rsid w:val="00F27CD5"/>
    <w:rsid w:val="00F343F3"/>
    <w:rsid w:val="00F47EC2"/>
    <w:rsid w:val="00F5147F"/>
    <w:rsid w:val="00F514EB"/>
    <w:rsid w:val="00F71CA1"/>
    <w:rsid w:val="00F74F4C"/>
    <w:rsid w:val="00F76704"/>
    <w:rsid w:val="00F85C83"/>
    <w:rsid w:val="00FB470A"/>
    <w:rsid w:val="00FF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21D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986B1D"/>
    <w:pPr>
      <w:keepNext/>
      <w:autoSpaceDE w:val="0"/>
      <w:autoSpaceDN w:val="0"/>
      <w:adjustRightInd w:val="0"/>
      <w:spacing w:line="360" w:lineRule="auto"/>
      <w:ind w:left="360"/>
      <w:outlineLvl w:val="2"/>
    </w:pPr>
    <w:rPr>
      <w:color w:val="000000"/>
      <w:sz w:val="20"/>
      <w:szCs w:val="23"/>
      <w:u w:val="single"/>
    </w:rPr>
  </w:style>
  <w:style w:type="paragraph" w:styleId="Nagwek4">
    <w:name w:val="heading 4"/>
    <w:basedOn w:val="Normalny"/>
    <w:next w:val="Normalny"/>
    <w:link w:val="Nagwek4Znak"/>
    <w:qFormat/>
    <w:rsid w:val="00986B1D"/>
    <w:pPr>
      <w:keepNext/>
      <w:autoSpaceDE w:val="0"/>
      <w:autoSpaceDN w:val="0"/>
      <w:adjustRightInd w:val="0"/>
      <w:spacing w:line="360" w:lineRule="auto"/>
      <w:ind w:left="360"/>
      <w:outlineLvl w:val="3"/>
    </w:pPr>
    <w:rPr>
      <w:color w:val="0000FF"/>
      <w:sz w:val="20"/>
      <w:szCs w:val="23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545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CD02E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D02E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4C35B3"/>
    <w:pPr>
      <w:ind w:left="708"/>
    </w:pPr>
  </w:style>
  <w:style w:type="paragraph" w:styleId="Tekstprzypisudolnego">
    <w:name w:val="footnote text"/>
    <w:basedOn w:val="Normalny"/>
    <w:link w:val="TekstprzypisudolnegoZnak"/>
    <w:rsid w:val="0052130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21302"/>
  </w:style>
  <w:style w:type="character" w:styleId="Odwoanieprzypisudolnego">
    <w:name w:val="footnote reference"/>
    <w:rsid w:val="00521302"/>
    <w:rPr>
      <w:vertAlign w:val="superscript"/>
    </w:rPr>
  </w:style>
  <w:style w:type="paragraph" w:customStyle="1" w:styleId="Default">
    <w:name w:val="Default"/>
    <w:rsid w:val="00B82E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322B8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322B8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07883"/>
    <w:pPr>
      <w:spacing w:before="100" w:beforeAutospacing="1" w:after="100" w:afterAutospacing="1"/>
    </w:pPr>
    <w:rPr>
      <w:rFonts w:eastAsia="Calibri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F322A"/>
    <w:pPr>
      <w:spacing w:after="120"/>
    </w:pPr>
    <w:rPr>
      <w:rFonts w:ascii="Arial Unicode MS" w:eastAsia="Arial Unicode MS" w:hAnsi="Arial Unicode MS" w:cs="Arial Unicode MS"/>
      <w:color w:val="000000"/>
      <w:sz w:val="16"/>
      <w:szCs w:val="16"/>
      <w:lang w:val="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322A"/>
    <w:rPr>
      <w:rFonts w:ascii="Arial Unicode MS" w:eastAsia="Arial Unicode MS" w:hAnsi="Arial Unicode MS" w:cs="Arial Unicode MS"/>
      <w:color w:val="000000"/>
      <w:sz w:val="16"/>
      <w:szCs w:val="16"/>
      <w:lang w:val="pl"/>
    </w:rPr>
  </w:style>
  <w:style w:type="paragraph" w:styleId="Tekstpodstawowy">
    <w:name w:val="Body Text"/>
    <w:basedOn w:val="Normalny"/>
    <w:link w:val="TekstpodstawowyZnak"/>
    <w:semiHidden/>
    <w:unhideWhenUsed/>
    <w:rsid w:val="00CF32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CF322A"/>
    <w:rPr>
      <w:sz w:val="24"/>
      <w:szCs w:val="24"/>
    </w:rPr>
  </w:style>
  <w:style w:type="character" w:customStyle="1" w:styleId="Bodytext39">
    <w:name w:val="Body text (3) + 9"/>
    <w:aliases w:val="5 pt"/>
    <w:rsid w:val="00F7670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86B1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6B1D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986B1D"/>
    <w:rPr>
      <w:color w:val="000000"/>
      <w:szCs w:val="23"/>
      <w:u w:val="single"/>
    </w:rPr>
  </w:style>
  <w:style w:type="character" w:customStyle="1" w:styleId="Nagwek4Znak">
    <w:name w:val="Nagłówek 4 Znak"/>
    <w:basedOn w:val="Domylnaczcionkaakapitu"/>
    <w:link w:val="Nagwek4"/>
    <w:rsid w:val="00986B1D"/>
    <w:rPr>
      <w:color w:val="0000FF"/>
      <w:szCs w:val="23"/>
      <w:u w:val="single"/>
    </w:rPr>
  </w:style>
  <w:style w:type="paragraph" w:styleId="Stopka">
    <w:name w:val="footer"/>
    <w:basedOn w:val="Normalny"/>
    <w:link w:val="StopkaZnak"/>
    <w:uiPriority w:val="99"/>
    <w:rsid w:val="00025B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5B63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921D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921D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921D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921DA7"/>
    <w:rPr>
      <w:b/>
      <w:bCs/>
    </w:rPr>
  </w:style>
  <w:style w:type="paragraph" w:styleId="Tytu">
    <w:name w:val="Title"/>
    <w:basedOn w:val="Normalny"/>
    <w:next w:val="Normalny"/>
    <w:link w:val="TytuZnak"/>
    <w:qFormat/>
    <w:rsid w:val="00921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921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Uwydatnienie">
    <w:name w:val="Emphasis"/>
    <w:basedOn w:val="Domylnaczcionkaakapitu"/>
    <w:uiPriority w:val="20"/>
    <w:qFormat/>
    <w:rsid w:val="00921DA7"/>
    <w:rPr>
      <w:i/>
      <w:iCs/>
    </w:rPr>
  </w:style>
  <w:style w:type="paragraph" w:styleId="Bezodstpw">
    <w:name w:val="No Spacing"/>
    <w:uiPriority w:val="1"/>
    <w:qFormat/>
    <w:rsid w:val="00921DA7"/>
    <w:rPr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921DA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21DA7"/>
    <w:rPr>
      <w:i/>
      <w:iCs/>
      <w:color w:val="4F81BD" w:themeColor="accent1"/>
    </w:rPr>
  </w:style>
  <w:style w:type="paragraph" w:styleId="Cytat">
    <w:name w:val="Quote"/>
    <w:basedOn w:val="Normalny"/>
    <w:next w:val="Normalny"/>
    <w:link w:val="CytatZnak"/>
    <w:uiPriority w:val="29"/>
    <w:qFormat/>
    <w:rsid w:val="00921DA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1DA7"/>
    <w:rPr>
      <w:i/>
      <w:iCs/>
      <w:color w:val="404040" w:themeColor="text1" w:themeTint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1DA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1DA7"/>
    <w:rPr>
      <w:i/>
      <w:iCs/>
      <w:color w:val="4F81BD" w:themeColor="accent1"/>
      <w:sz w:val="24"/>
      <w:szCs w:val="24"/>
    </w:rPr>
  </w:style>
  <w:style w:type="character" w:styleId="Odwoaniedelikatne">
    <w:name w:val="Subtle Reference"/>
    <w:basedOn w:val="Domylnaczcionkaakapitu"/>
    <w:uiPriority w:val="31"/>
    <w:qFormat/>
    <w:rsid w:val="00921DA7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921DA7"/>
    <w:rPr>
      <w:b/>
      <w:bCs/>
      <w:smallCaps/>
      <w:color w:val="4F81BD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921DA7"/>
    <w:rPr>
      <w:b/>
      <w:bCs/>
      <w:i/>
      <w:iCs/>
      <w:spacing w:val="5"/>
    </w:rPr>
  </w:style>
  <w:style w:type="paragraph" w:styleId="Zwykytekst">
    <w:name w:val="Plain Text"/>
    <w:basedOn w:val="Normalny"/>
    <w:link w:val="ZwykytekstZnak"/>
    <w:semiHidden/>
    <w:rsid w:val="000233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023340"/>
    <w:rPr>
      <w:rFonts w:ascii="Courier New" w:hAnsi="Courier New" w:cs="Courier New"/>
    </w:rPr>
  </w:style>
  <w:style w:type="character" w:customStyle="1" w:styleId="Bodytext2">
    <w:name w:val="Body text (2)_"/>
    <w:link w:val="Bodytext20"/>
    <w:rsid w:val="002E160F"/>
    <w:rPr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2E160F"/>
    <w:pPr>
      <w:shd w:val="clear" w:color="auto" w:fill="FFFFFF"/>
      <w:spacing w:line="326" w:lineRule="exact"/>
      <w:ind w:hanging="200"/>
      <w:jc w:val="right"/>
    </w:pPr>
    <w:rPr>
      <w:sz w:val="19"/>
      <w:szCs w:val="19"/>
    </w:rPr>
  </w:style>
  <w:style w:type="character" w:customStyle="1" w:styleId="Bodytext395pt">
    <w:name w:val="Body text (3) + 9;5 pt"/>
    <w:rsid w:val="00BC0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21D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986B1D"/>
    <w:pPr>
      <w:keepNext/>
      <w:autoSpaceDE w:val="0"/>
      <w:autoSpaceDN w:val="0"/>
      <w:adjustRightInd w:val="0"/>
      <w:spacing w:line="360" w:lineRule="auto"/>
      <w:ind w:left="360"/>
      <w:outlineLvl w:val="2"/>
    </w:pPr>
    <w:rPr>
      <w:color w:val="000000"/>
      <w:sz w:val="20"/>
      <w:szCs w:val="23"/>
      <w:u w:val="single"/>
    </w:rPr>
  </w:style>
  <w:style w:type="paragraph" w:styleId="Nagwek4">
    <w:name w:val="heading 4"/>
    <w:basedOn w:val="Normalny"/>
    <w:next w:val="Normalny"/>
    <w:link w:val="Nagwek4Znak"/>
    <w:qFormat/>
    <w:rsid w:val="00986B1D"/>
    <w:pPr>
      <w:keepNext/>
      <w:autoSpaceDE w:val="0"/>
      <w:autoSpaceDN w:val="0"/>
      <w:adjustRightInd w:val="0"/>
      <w:spacing w:line="360" w:lineRule="auto"/>
      <w:ind w:left="360"/>
      <w:outlineLvl w:val="3"/>
    </w:pPr>
    <w:rPr>
      <w:color w:val="0000FF"/>
      <w:sz w:val="20"/>
      <w:szCs w:val="23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545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CD02E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D02E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4C35B3"/>
    <w:pPr>
      <w:ind w:left="708"/>
    </w:pPr>
  </w:style>
  <w:style w:type="paragraph" w:styleId="Tekstprzypisudolnego">
    <w:name w:val="footnote text"/>
    <w:basedOn w:val="Normalny"/>
    <w:link w:val="TekstprzypisudolnegoZnak"/>
    <w:rsid w:val="0052130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21302"/>
  </w:style>
  <w:style w:type="character" w:styleId="Odwoanieprzypisudolnego">
    <w:name w:val="footnote reference"/>
    <w:rsid w:val="00521302"/>
    <w:rPr>
      <w:vertAlign w:val="superscript"/>
    </w:rPr>
  </w:style>
  <w:style w:type="paragraph" w:customStyle="1" w:styleId="Default">
    <w:name w:val="Default"/>
    <w:rsid w:val="00B82E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322B8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322B8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07883"/>
    <w:pPr>
      <w:spacing w:before="100" w:beforeAutospacing="1" w:after="100" w:afterAutospacing="1"/>
    </w:pPr>
    <w:rPr>
      <w:rFonts w:eastAsia="Calibri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F322A"/>
    <w:pPr>
      <w:spacing w:after="120"/>
    </w:pPr>
    <w:rPr>
      <w:rFonts w:ascii="Arial Unicode MS" w:eastAsia="Arial Unicode MS" w:hAnsi="Arial Unicode MS" w:cs="Arial Unicode MS"/>
      <w:color w:val="000000"/>
      <w:sz w:val="16"/>
      <w:szCs w:val="16"/>
      <w:lang w:val="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322A"/>
    <w:rPr>
      <w:rFonts w:ascii="Arial Unicode MS" w:eastAsia="Arial Unicode MS" w:hAnsi="Arial Unicode MS" w:cs="Arial Unicode MS"/>
      <w:color w:val="000000"/>
      <w:sz w:val="16"/>
      <w:szCs w:val="16"/>
      <w:lang w:val="pl"/>
    </w:rPr>
  </w:style>
  <w:style w:type="paragraph" w:styleId="Tekstpodstawowy">
    <w:name w:val="Body Text"/>
    <w:basedOn w:val="Normalny"/>
    <w:link w:val="TekstpodstawowyZnak"/>
    <w:semiHidden/>
    <w:unhideWhenUsed/>
    <w:rsid w:val="00CF32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CF322A"/>
    <w:rPr>
      <w:sz w:val="24"/>
      <w:szCs w:val="24"/>
    </w:rPr>
  </w:style>
  <w:style w:type="character" w:customStyle="1" w:styleId="Bodytext39">
    <w:name w:val="Body text (3) + 9"/>
    <w:aliases w:val="5 pt"/>
    <w:rsid w:val="00F7670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86B1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6B1D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986B1D"/>
    <w:rPr>
      <w:color w:val="000000"/>
      <w:szCs w:val="23"/>
      <w:u w:val="single"/>
    </w:rPr>
  </w:style>
  <w:style w:type="character" w:customStyle="1" w:styleId="Nagwek4Znak">
    <w:name w:val="Nagłówek 4 Znak"/>
    <w:basedOn w:val="Domylnaczcionkaakapitu"/>
    <w:link w:val="Nagwek4"/>
    <w:rsid w:val="00986B1D"/>
    <w:rPr>
      <w:color w:val="0000FF"/>
      <w:szCs w:val="23"/>
      <w:u w:val="single"/>
    </w:rPr>
  </w:style>
  <w:style w:type="paragraph" w:styleId="Stopka">
    <w:name w:val="footer"/>
    <w:basedOn w:val="Normalny"/>
    <w:link w:val="StopkaZnak"/>
    <w:uiPriority w:val="99"/>
    <w:rsid w:val="00025B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5B63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921D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921D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921D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921DA7"/>
    <w:rPr>
      <w:b/>
      <w:bCs/>
    </w:rPr>
  </w:style>
  <w:style w:type="paragraph" w:styleId="Tytu">
    <w:name w:val="Title"/>
    <w:basedOn w:val="Normalny"/>
    <w:next w:val="Normalny"/>
    <w:link w:val="TytuZnak"/>
    <w:qFormat/>
    <w:rsid w:val="00921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921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Uwydatnienie">
    <w:name w:val="Emphasis"/>
    <w:basedOn w:val="Domylnaczcionkaakapitu"/>
    <w:uiPriority w:val="20"/>
    <w:qFormat/>
    <w:rsid w:val="00921DA7"/>
    <w:rPr>
      <w:i/>
      <w:iCs/>
    </w:rPr>
  </w:style>
  <w:style w:type="paragraph" w:styleId="Bezodstpw">
    <w:name w:val="No Spacing"/>
    <w:uiPriority w:val="1"/>
    <w:qFormat/>
    <w:rsid w:val="00921DA7"/>
    <w:rPr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921DA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21DA7"/>
    <w:rPr>
      <w:i/>
      <w:iCs/>
      <w:color w:val="4F81BD" w:themeColor="accent1"/>
    </w:rPr>
  </w:style>
  <w:style w:type="paragraph" w:styleId="Cytat">
    <w:name w:val="Quote"/>
    <w:basedOn w:val="Normalny"/>
    <w:next w:val="Normalny"/>
    <w:link w:val="CytatZnak"/>
    <w:uiPriority w:val="29"/>
    <w:qFormat/>
    <w:rsid w:val="00921DA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1DA7"/>
    <w:rPr>
      <w:i/>
      <w:iCs/>
      <w:color w:val="404040" w:themeColor="text1" w:themeTint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1DA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1DA7"/>
    <w:rPr>
      <w:i/>
      <w:iCs/>
      <w:color w:val="4F81BD" w:themeColor="accent1"/>
      <w:sz w:val="24"/>
      <w:szCs w:val="24"/>
    </w:rPr>
  </w:style>
  <w:style w:type="character" w:styleId="Odwoaniedelikatne">
    <w:name w:val="Subtle Reference"/>
    <w:basedOn w:val="Domylnaczcionkaakapitu"/>
    <w:uiPriority w:val="31"/>
    <w:qFormat/>
    <w:rsid w:val="00921DA7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921DA7"/>
    <w:rPr>
      <w:b/>
      <w:bCs/>
      <w:smallCaps/>
      <w:color w:val="4F81BD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921DA7"/>
    <w:rPr>
      <w:b/>
      <w:bCs/>
      <w:i/>
      <w:iCs/>
      <w:spacing w:val="5"/>
    </w:rPr>
  </w:style>
  <w:style w:type="paragraph" w:styleId="Zwykytekst">
    <w:name w:val="Plain Text"/>
    <w:basedOn w:val="Normalny"/>
    <w:link w:val="ZwykytekstZnak"/>
    <w:semiHidden/>
    <w:rsid w:val="000233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023340"/>
    <w:rPr>
      <w:rFonts w:ascii="Courier New" w:hAnsi="Courier New" w:cs="Courier New"/>
    </w:rPr>
  </w:style>
  <w:style w:type="character" w:customStyle="1" w:styleId="Bodytext2">
    <w:name w:val="Body text (2)_"/>
    <w:link w:val="Bodytext20"/>
    <w:rsid w:val="002E160F"/>
    <w:rPr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2E160F"/>
    <w:pPr>
      <w:shd w:val="clear" w:color="auto" w:fill="FFFFFF"/>
      <w:spacing w:line="326" w:lineRule="exact"/>
      <w:ind w:hanging="200"/>
      <w:jc w:val="right"/>
    </w:pPr>
    <w:rPr>
      <w:sz w:val="19"/>
      <w:szCs w:val="19"/>
    </w:rPr>
  </w:style>
  <w:style w:type="character" w:customStyle="1" w:styleId="Bodytext395pt">
    <w:name w:val="Body text (3) + 9;5 pt"/>
    <w:rsid w:val="00BC0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5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7923</Words>
  <Characters>47541</Characters>
  <Application>Microsoft Office Word</Application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Wymagana dokumentacja stanowiąca podstawę do podjęcia przez radę wydziału i senat uchwał w sprawie programu kształcenia na danym wydziale, kierunku studiów, poziomie i profilu kształcenia</vt:lpstr>
    </vt:vector>
  </TitlesOfParts>
  <Company>Hewlett-Packard</Company>
  <LinksUpToDate>false</LinksUpToDate>
  <CharactersWithSpaces>55354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Wymagana dokumentacja stanowiąca podstawę do podjęcia przez radę wydziału i senat uchwał w sprawie programu kształcenia na danym wydziale, kierunku studiów, poziomie i profilu kształcenia</dc:title>
  <dc:creator>Świerczek</dc:creator>
  <cp:lastModifiedBy>Joanna</cp:lastModifiedBy>
  <cp:revision>7</cp:revision>
  <cp:lastPrinted>2018-11-27T06:17:00Z</cp:lastPrinted>
  <dcterms:created xsi:type="dcterms:W3CDTF">2019-02-26T11:45:00Z</dcterms:created>
  <dcterms:modified xsi:type="dcterms:W3CDTF">2019-04-03T10:31:00Z</dcterms:modified>
</cp:coreProperties>
</file>